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7DCD7" w14:textId="74F8C2FE" w:rsidR="00DB62FC" w:rsidRPr="00DB62FC" w:rsidRDefault="00DB62FC" w:rsidP="00DB62FC">
      <w:pPr>
        <w:jc w:val="center"/>
        <w:rPr>
          <w:b/>
        </w:rPr>
      </w:pPr>
      <w:r w:rsidRPr="00DB62FC">
        <w:rPr>
          <w:b/>
        </w:rPr>
        <w:t xml:space="preserve">Objectifs du diagnostic </w:t>
      </w:r>
      <w:r>
        <w:rPr>
          <w:b/>
        </w:rPr>
        <w:t>individuel</w:t>
      </w:r>
      <w:r w:rsidRPr="00DB62FC">
        <w:rPr>
          <w:b/>
        </w:rPr>
        <w:t xml:space="preserve"> d’exploitation MAE</w:t>
      </w:r>
      <w:r>
        <w:rPr>
          <w:b/>
        </w:rPr>
        <w:t>C</w:t>
      </w:r>
    </w:p>
    <w:p w14:paraId="09D7B955" w14:textId="77777777" w:rsidR="00DB62FC" w:rsidRDefault="00DB62FC" w:rsidP="00DB62FC">
      <w:pPr>
        <w:jc w:val="left"/>
      </w:pPr>
    </w:p>
    <w:p w14:paraId="33931F49" w14:textId="7EF47F68" w:rsidR="00753CF1" w:rsidRDefault="00753CF1" w:rsidP="007322A5">
      <w:r w:rsidRPr="00753CF1">
        <w:t>Tous les cahiers des charges des MAEC imposent la réalisation d’un diagnostic agro-écologique de l’exploitation</w:t>
      </w:r>
      <w:r w:rsidR="00414AB7">
        <w:t>, ce diagnostic est commun pour toutes les MAEC contractualisées</w:t>
      </w:r>
      <w:r w:rsidRPr="00753CF1">
        <w:t>. La réalisation de ce diagnostic conditionne l’accès aux MAEC. Ce diagno</w:t>
      </w:r>
      <w:r w:rsidR="00EA5577">
        <w:t>stic est à transmettre à la DDT</w:t>
      </w:r>
      <w:r w:rsidRPr="00753CF1">
        <w:t xml:space="preserve"> au plus tard le 15 septembre de la 1ère année d'engagement.</w:t>
      </w:r>
    </w:p>
    <w:p w14:paraId="4DF3AB26" w14:textId="12F38087" w:rsidR="00725B8E" w:rsidRDefault="00220F42" w:rsidP="00725B8E">
      <w:r>
        <w:t xml:space="preserve">Le diagnostic est réalisé par l’opérateur ou une structure désignée par l’opérateur. </w:t>
      </w:r>
      <w:r w:rsidR="00753CF1" w:rsidRPr="00753CF1">
        <w:t>Le bénéficiaire doit être associé à la réalisation du diagnostic pour favoriser son appropriation des enjeux du territoire et des pratiques à mettre en œuvre en réponse à ces enjeux.</w:t>
      </w:r>
      <w:r>
        <w:t xml:space="preserve"> Un autodiagnostic réalisé uniquement par l’exploitant (sans l’appui de l’opérateur ou u</w:t>
      </w:r>
      <w:r w:rsidR="00A525FC">
        <w:t>n</w:t>
      </w:r>
      <w:r>
        <w:t>e structure délégataire) n’est pas recevable.</w:t>
      </w:r>
      <w:r w:rsidR="00D50007">
        <w:t xml:space="preserve"> </w:t>
      </w:r>
      <w:r w:rsidR="00725B8E">
        <w:t xml:space="preserve">Il n’est pas nécessaire que le diagnostic soit signé. </w:t>
      </w:r>
    </w:p>
    <w:p w14:paraId="5D51C249" w14:textId="03870FAE" w:rsidR="00DB62FC" w:rsidRDefault="00DB62FC" w:rsidP="007322A5"/>
    <w:p w14:paraId="7F685013" w14:textId="48373BF3" w:rsidR="00D50007" w:rsidRDefault="00D50007" w:rsidP="007322A5">
      <w:r>
        <w:t>Ce diagnostic sera le résultat d’échanges avec l’exploitant, de visites sur le terrain</w:t>
      </w:r>
      <w:r w:rsidR="00B12E38">
        <w:t xml:space="preserve"> si nécessaire</w:t>
      </w:r>
      <w:r>
        <w:t xml:space="preserve">, ainsi que de l’analyse de documents (études préalablement réalisées, cahiers d’enregistrement, déclaration PAC, …). </w:t>
      </w:r>
    </w:p>
    <w:p w14:paraId="6B73C27D" w14:textId="4CF3ECF1" w:rsidR="00753CF1" w:rsidRDefault="006F05DE" w:rsidP="007322A5">
      <w:r w:rsidRPr="006F05DE">
        <w:t xml:space="preserve">Pour un groupement pastoral, le diagnostic couvre les surfaces concernées du GP, et pas les exploitations des utilisateurs collectifs.  </w:t>
      </w:r>
    </w:p>
    <w:p w14:paraId="25D25028" w14:textId="77777777" w:rsidR="00A93618" w:rsidRPr="00146D87" w:rsidRDefault="00A93618" w:rsidP="007322A5">
      <w:pPr>
        <w:rPr>
          <w:sz w:val="16"/>
          <w:szCs w:val="16"/>
        </w:rPr>
      </w:pPr>
    </w:p>
    <w:p w14:paraId="7981A055" w14:textId="134DAC29" w:rsidR="00220F42" w:rsidRPr="00A93618" w:rsidRDefault="00220F42" w:rsidP="007322A5">
      <w:pPr>
        <w:rPr>
          <w:b/>
        </w:rPr>
      </w:pPr>
      <w:r w:rsidRPr="00A93618">
        <w:rPr>
          <w:b/>
        </w:rPr>
        <w:t>L</w:t>
      </w:r>
      <w:r w:rsidR="00D50007" w:rsidRPr="00A93618">
        <w:rPr>
          <w:b/>
        </w:rPr>
        <w:t>es objectifs du diagnos</w:t>
      </w:r>
      <w:r w:rsidRPr="00A93618">
        <w:rPr>
          <w:b/>
        </w:rPr>
        <w:t>tic sont :</w:t>
      </w:r>
    </w:p>
    <w:p w14:paraId="51ADCA26" w14:textId="7AE6585E" w:rsidR="00FF5A8B" w:rsidRPr="00A93618" w:rsidRDefault="00FF5A8B" w:rsidP="00FF5A8B">
      <w:pPr>
        <w:pStyle w:val="Paragraphedeliste"/>
        <w:numPr>
          <w:ilvl w:val="0"/>
          <w:numId w:val="33"/>
        </w:numPr>
        <w:rPr>
          <w:b/>
        </w:rPr>
      </w:pPr>
      <w:r w:rsidRPr="00A93618">
        <w:rPr>
          <w:b/>
        </w:rPr>
        <w:t>Déterminer l’état initial des éléments à engager pour mesurer le respect des obligations du cahier des charges MAEC souscrit ; Ce sont les éléments figurants dans le diagnostic qui seront repris pour les potentiels contrôles ASP</w:t>
      </w:r>
      <w:r w:rsidR="00414AB7" w:rsidRPr="00A93618">
        <w:rPr>
          <w:b/>
        </w:rPr>
        <w:t xml:space="preserve"> (chapitre 4 du présent modèle)</w:t>
      </w:r>
    </w:p>
    <w:p w14:paraId="0C28D07E" w14:textId="33BE7C4F" w:rsidR="00725B8E" w:rsidRPr="00A93618" w:rsidRDefault="00725B8E" w:rsidP="00725B8E">
      <w:pPr>
        <w:pStyle w:val="Paragraphedeliste"/>
        <w:numPr>
          <w:ilvl w:val="0"/>
          <w:numId w:val="33"/>
        </w:numPr>
        <w:spacing w:line="256" w:lineRule="auto"/>
        <w:rPr>
          <w:b/>
        </w:rPr>
      </w:pPr>
      <w:r w:rsidRPr="00A93618">
        <w:rPr>
          <w:b/>
        </w:rPr>
        <w:t xml:space="preserve">Identifier les surfaces, linéaires, ponctuels pouvant être proposés à la contractualisation dans une ou plusieurs MAEC : identification par îlot/parcelle (référence PAC) ; localisation graphique des éléments </w:t>
      </w:r>
    </w:p>
    <w:p w14:paraId="21847AEF" w14:textId="77777777" w:rsidR="00D50007" w:rsidRPr="00146D87" w:rsidRDefault="00D50007" w:rsidP="00A525FC">
      <w:pPr>
        <w:pStyle w:val="Paragraphedeliste"/>
        <w:rPr>
          <w:sz w:val="16"/>
          <w:szCs w:val="16"/>
        </w:rPr>
      </w:pPr>
    </w:p>
    <w:p w14:paraId="24974975" w14:textId="0FB6887D" w:rsidR="00DB62FC" w:rsidRDefault="00D50007" w:rsidP="007322A5">
      <w:r>
        <w:t>Pour cela,</w:t>
      </w:r>
      <w:r w:rsidR="00DB62FC">
        <w:t xml:space="preserve"> le diagnostic </w:t>
      </w:r>
      <w:r>
        <w:t>s’appuie sur</w:t>
      </w:r>
      <w:r w:rsidR="00DB62FC">
        <w:t xml:space="preserve"> :</w:t>
      </w:r>
    </w:p>
    <w:p w14:paraId="5AE9C64C" w14:textId="53F354B8" w:rsidR="00DB62FC" w:rsidRDefault="00A525FC" w:rsidP="00A525FC">
      <w:pPr>
        <w:pStyle w:val="Paragraphedeliste"/>
        <w:numPr>
          <w:ilvl w:val="0"/>
          <w:numId w:val="33"/>
        </w:numPr>
      </w:pPr>
      <w:r>
        <w:t>Un</w:t>
      </w:r>
      <w:r w:rsidR="00DB62FC">
        <w:t xml:space="preserve"> rapide état des lieux des pratiques culturales de l’exploitant, de l’aménagement parcellaire et des surfaces non agricoles.</w:t>
      </w:r>
    </w:p>
    <w:p w14:paraId="556945AC" w14:textId="36959CBA" w:rsidR="00DB62FC" w:rsidRDefault="00A525FC" w:rsidP="00A525FC">
      <w:pPr>
        <w:pStyle w:val="Paragraphedeliste"/>
        <w:numPr>
          <w:ilvl w:val="0"/>
          <w:numId w:val="33"/>
        </w:numPr>
      </w:pPr>
      <w:r>
        <w:t>La</w:t>
      </w:r>
      <w:r w:rsidR="00DB62FC">
        <w:t xml:space="preserve"> biodiversité parcellaire à travers l’exploitation de données recueillies sur </w:t>
      </w:r>
      <w:proofErr w:type="gramStart"/>
      <w:r w:rsidR="00DB62FC">
        <w:t>le terrain complétées</w:t>
      </w:r>
      <w:proofErr w:type="gramEnd"/>
      <w:r w:rsidR="00DB62FC">
        <w:t xml:space="preserve"> par des données naturalistes en lignes ou disponibles auprès des structures animatrices des sites </w:t>
      </w:r>
      <w:proofErr w:type="spellStart"/>
      <w:r w:rsidR="00DB62FC">
        <w:t>Natura</w:t>
      </w:r>
      <w:proofErr w:type="spellEnd"/>
      <w:r w:rsidR="00DB62FC">
        <w:t xml:space="preserve"> 2000 visés par le PAEC. </w:t>
      </w:r>
    </w:p>
    <w:p w14:paraId="42A2BF2F" w14:textId="35EA96DF" w:rsidR="00DB62FC" w:rsidRDefault="00A525FC" w:rsidP="00A525FC">
      <w:pPr>
        <w:pStyle w:val="Paragraphedeliste"/>
        <w:numPr>
          <w:ilvl w:val="0"/>
          <w:numId w:val="33"/>
        </w:numPr>
      </w:pPr>
      <w:r>
        <w:t>Les</w:t>
      </w:r>
      <w:r w:rsidR="00DB62FC">
        <w:t xml:space="preserve"> parcelles et les pratiques à risque au regard des enjeux Biodiversité du territoire de l’exploitation.</w:t>
      </w:r>
    </w:p>
    <w:p w14:paraId="788D56E5" w14:textId="37DB6F61" w:rsidR="00DB62FC" w:rsidRDefault="00A525FC" w:rsidP="00A525FC">
      <w:pPr>
        <w:pStyle w:val="Paragraphedeliste"/>
        <w:numPr>
          <w:ilvl w:val="0"/>
          <w:numId w:val="33"/>
        </w:numPr>
      </w:pPr>
      <w:r>
        <w:t>Les</w:t>
      </w:r>
      <w:r w:rsidR="00DB62FC">
        <w:t xml:space="preserve"> MAE</w:t>
      </w:r>
      <w:r w:rsidR="005C5519">
        <w:t>C</w:t>
      </w:r>
      <w:r w:rsidR="00DB62FC">
        <w:t xml:space="preserve"> les plus pertinentes et les leviers à mobiliser pour permettre leur mise en œuvre. </w:t>
      </w:r>
    </w:p>
    <w:p w14:paraId="614B93D0" w14:textId="77777777" w:rsidR="00DB62FC" w:rsidRPr="00146D87" w:rsidRDefault="00DB62FC" w:rsidP="007322A5">
      <w:pPr>
        <w:rPr>
          <w:sz w:val="16"/>
          <w:szCs w:val="16"/>
        </w:rPr>
      </w:pPr>
    </w:p>
    <w:p w14:paraId="18DB5B33" w14:textId="77777777" w:rsidR="00146D87" w:rsidRDefault="00DB62FC" w:rsidP="00146D87">
      <w:r>
        <w:t xml:space="preserve">Le diagnostic </w:t>
      </w:r>
      <w:r w:rsidR="00E76BB0">
        <w:t xml:space="preserve">permet de </w:t>
      </w:r>
      <w:r>
        <w:t>list</w:t>
      </w:r>
      <w:r w:rsidR="00E76BB0">
        <w:t>er</w:t>
      </w:r>
      <w:r>
        <w:t xml:space="preserve"> </w:t>
      </w:r>
      <w:r w:rsidR="00E76BB0">
        <w:t>l</w:t>
      </w:r>
      <w:r>
        <w:t xml:space="preserve">es évolutions de pratiques et/ou de système, </w:t>
      </w:r>
      <w:r w:rsidR="002B4DC8">
        <w:t>l</w:t>
      </w:r>
      <w:r w:rsidR="00D50007">
        <w:t xml:space="preserve">es propositions de </w:t>
      </w:r>
      <w:proofErr w:type="spellStart"/>
      <w:r>
        <w:t>Maec</w:t>
      </w:r>
      <w:proofErr w:type="spellEnd"/>
      <w:r w:rsidR="00D50007">
        <w:t xml:space="preserve"> à souscrire</w:t>
      </w:r>
      <w:r>
        <w:t xml:space="preserve"> </w:t>
      </w:r>
      <w:r w:rsidR="00D50007">
        <w:t>pour répondre</w:t>
      </w:r>
      <w:r w:rsidR="002B4DC8">
        <w:t xml:space="preserve"> aux</w:t>
      </w:r>
      <w:r w:rsidR="00D50007">
        <w:t xml:space="preserve"> </w:t>
      </w:r>
      <w:r>
        <w:t xml:space="preserve">objectifs collectifs fixés </w:t>
      </w:r>
      <w:r w:rsidR="00D50007">
        <w:t xml:space="preserve">par </w:t>
      </w:r>
      <w:r>
        <w:t>le PAEC</w:t>
      </w:r>
      <w:r w:rsidR="002B4DC8">
        <w:t xml:space="preserve"> ainsi que l</w:t>
      </w:r>
      <w:r>
        <w:t xml:space="preserve">e choix </w:t>
      </w:r>
      <w:r w:rsidR="007322A5">
        <w:t xml:space="preserve">de </w:t>
      </w:r>
      <w:r w:rsidR="002F06DB">
        <w:t>c</w:t>
      </w:r>
      <w:r w:rsidR="007322A5">
        <w:t xml:space="preserve">ontractualisation des </w:t>
      </w:r>
      <w:proofErr w:type="spellStart"/>
      <w:r w:rsidR="007322A5">
        <w:t>Maec</w:t>
      </w:r>
      <w:proofErr w:type="spellEnd"/>
      <w:r w:rsidR="007322A5">
        <w:t xml:space="preserve"> </w:t>
      </w:r>
      <w:r>
        <w:t>identifiées reste de la responsabilité de l’exploitant.</w:t>
      </w:r>
    </w:p>
    <w:p w14:paraId="5EA7490D" w14:textId="72806AA8" w:rsidR="00255D44" w:rsidRDefault="00146D87" w:rsidP="00146D87">
      <w:bookmarkStart w:id="0" w:name="_GoBack"/>
      <w:r>
        <w:t>Le modèle e</w:t>
      </w:r>
      <w:r w:rsidRPr="00146D87">
        <w:t xml:space="preserve">st </w:t>
      </w:r>
      <w:r w:rsidRPr="00CF1DA4">
        <w:rPr>
          <w:b/>
        </w:rPr>
        <w:t>adaptable par l’opérateur</w:t>
      </w:r>
      <w:r w:rsidRPr="00146D87">
        <w:t xml:space="preserve">, mais </w:t>
      </w:r>
      <w:r w:rsidRPr="00146D87">
        <w:rPr>
          <w:b/>
          <w:color w:val="FF0000"/>
        </w:rPr>
        <w:t>certains éléments sont obligatoires</w:t>
      </w:r>
      <w:r w:rsidRPr="00146D87">
        <w:t>.</w:t>
      </w:r>
      <w:r>
        <w:t xml:space="preserve"> (Code couleur repris ci-dessous)</w:t>
      </w:r>
    </w:p>
    <w:bookmarkEnd w:id="0"/>
    <w:p w14:paraId="705E3F4C" w14:textId="77777777" w:rsidR="00753CF1" w:rsidRDefault="00753CF1">
      <w:pPr>
        <w:jc w:val="left"/>
      </w:pPr>
    </w:p>
    <w:p w14:paraId="662F6B7D" w14:textId="1DD7EB37" w:rsidR="00CB061E" w:rsidRDefault="00CB061E" w:rsidP="00DB62F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762CF" wp14:editId="76B72599">
                <wp:simplePos x="0" y="0"/>
                <wp:positionH relativeFrom="column">
                  <wp:posOffset>3270428</wp:posOffset>
                </wp:positionH>
                <wp:positionV relativeFrom="paragraph">
                  <wp:posOffset>-127590</wp:posOffset>
                </wp:positionV>
                <wp:extent cx="2520563" cy="63610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3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7E765" w14:textId="0E53FB01" w:rsidR="000C0F1D" w:rsidRPr="00E9049F" w:rsidRDefault="000C0F1D" w:rsidP="00CB061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9049F"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 xml:space="preserve">Logo de </w:t>
                            </w:r>
                            <w:r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>la structure réalisant le diagnostic</w:t>
                            </w:r>
                            <w:r w:rsidRPr="00E9049F"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 xml:space="preserve"> à intégrer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762CF" id="Rectangle 2" o:spid="_x0000_s1026" style="position:absolute;left:0;text-align:left;margin-left:257.5pt;margin-top:-10.05pt;width:198.45pt;height:5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" filled="f" stroked="f" strokeweight="1pt">
                <v:textbox>
                  <w:txbxContent>
                    <w:p w14:paraId="2ED7E765" w14:textId="0E53FB01" w:rsidR="000C0F1D" w:rsidRPr="00E9049F" w:rsidRDefault="000C0F1D" w:rsidP="00CB061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9049F">
                        <w:rPr>
                          <w:i/>
                          <w:color w:val="000000" w:themeColor="text1"/>
                          <w:highlight w:val="yellow"/>
                        </w:rPr>
                        <w:t xml:space="preserve">Logo de </w:t>
                      </w:r>
                      <w:r>
                        <w:rPr>
                          <w:i/>
                          <w:color w:val="000000" w:themeColor="text1"/>
                          <w:highlight w:val="yellow"/>
                        </w:rPr>
                        <w:t>la structure réalisant le diagnostic</w:t>
                      </w:r>
                      <w:r w:rsidRPr="00E9049F">
                        <w:rPr>
                          <w:i/>
                          <w:color w:val="000000" w:themeColor="text1"/>
                          <w:highlight w:val="yellow"/>
                        </w:rPr>
                        <w:t xml:space="preserve"> à intégrer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3176C" wp14:editId="0AFE32D9">
                <wp:simplePos x="0" y="0"/>
                <wp:positionH relativeFrom="column">
                  <wp:posOffset>-53162</wp:posOffset>
                </wp:positionH>
                <wp:positionV relativeFrom="paragraph">
                  <wp:posOffset>-119616</wp:posOffset>
                </wp:positionV>
                <wp:extent cx="2520563" cy="63610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3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FFE33" w14:textId="4CFFE7D8" w:rsidR="000C0F1D" w:rsidRPr="00E9049F" w:rsidRDefault="000C0F1D" w:rsidP="00CB061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9049F"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 xml:space="preserve">Logo </w:t>
                            </w:r>
                            <w:r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>de l’opérateur PAEC</w:t>
                            </w:r>
                            <w:r w:rsidRPr="00E9049F">
                              <w:rPr>
                                <w:i/>
                                <w:color w:val="000000" w:themeColor="text1"/>
                                <w:highlight w:val="yellow"/>
                              </w:rPr>
                              <w:t xml:space="preserve"> à intégrer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3176C" id="Rectangle 5" o:spid="_x0000_s1027" style="position:absolute;left:0;text-align:left;margin-left:-4.2pt;margin-top:-9.4pt;width:198.45pt;height:5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" filled="f" stroked="f" strokeweight="1pt">
                <v:textbox>
                  <w:txbxContent>
                    <w:p w14:paraId="19DFFE33" w14:textId="4CFFE7D8" w:rsidR="000C0F1D" w:rsidRPr="00E9049F" w:rsidRDefault="000C0F1D" w:rsidP="00CB061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9049F">
                        <w:rPr>
                          <w:i/>
                          <w:color w:val="000000" w:themeColor="text1"/>
                          <w:highlight w:val="yellow"/>
                        </w:rPr>
                        <w:t xml:space="preserve">Logo </w:t>
                      </w:r>
                      <w:r>
                        <w:rPr>
                          <w:i/>
                          <w:color w:val="000000" w:themeColor="text1"/>
                          <w:highlight w:val="yellow"/>
                        </w:rPr>
                        <w:t>de l’opérateur PAEC</w:t>
                      </w:r>
                      <w:r w:rsidRPr="00E9049F">
                        <w:rPr>
                          <w:i/>
                          <w:color w:val="000000" w:themeColor="text1"/>
                          <w:highlight w:val="yellow"/>
                        </w:rPr>
                        <w:t xml:space="preserve"> à intégrer</w:t>
                      </w:r>
                    </w:p>
                  </w:txbxContent>
                </v:textbox>
              </v:rect>
            </w:pict>
          </mc:Fallback>
        </mc:AlternateContent>
      </w:r>
    </w:p>
    <w:p w14:paraId="38158ADA" w14:textId="75D11BBC" w:rsidR="00CB061E" w:rsidRDefault="00CB061E" w:rsidP="00DB62FC">
      <w:pPr>
        <w:jc w:val="center"/>
      </w:pPr>
    </w:p>
    <w:p w14:paraId="71255585" w14:textId="2FB902D6" w:rsidR="00DB62FC" w:rsidRDefault="00DB62FC" w:rsidP="00DB62F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AE660" wp14:editId="1B04C3F9">
                <wp:simplePos x="0" y="0"/>
                <wp:positionH relativeFrom="margin">
                  <wp:align>center</wp:align>
                </wp:positionH>
                <wp:positionV relativeFrom="paragraph">
                  <wp:posOffset>159854</wp:posOffset>
                </wp:positionV>
                <wp:extent cx="5843905" cy="2130950"/>
                <wp:effectExtent l="0" t="0" r="234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905" cy="2130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F2AA" w14:textId="77777777" w:rsidR="000C0F1D" w:rsidRPr="00E9049F" w:rsidRDefault="000C0F1D" w:rsidP="00DB62F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9049F">
                              <w:rPr>
                                <w:color w:val="000000" w:themeColor="text1"/>
                                <w:sz w:val="20"/>
                              </w:rPr>
                              <w:t>Mesure agroenvironnementale et climatique (MAEC)</w:t>
                            </w:r>
                          </w:p>
                          <w:p w14:paraId="7D13176E" w14:textId="77777777" w:rsidR="000C0F1D" w:rsidRDefault="000C0F1D" w:rsidP="00DB62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Diagnostic Agro-écologique de l’exploitation</w:t>
                            </w:r>
                            <w:r w:rsidRPr="0013004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14:paraId="325D3103" w14:textId="25CA1D56" w:rsidR="000C0F1D" w:rsidRDefault="000C0F1D" w:rsidP="00DB62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13004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« </w:t>
                            </w:r>
                            <w:proofErr w:type="spellStart"/>
                            <w:r w:rsidR="00B12E38" w:rsidRPr="002B4DC8">
                              <w:rPr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Nom_Exploitation</w:t>
                            </w:r>
                            <w:proofErr w:type="spellEnd"/>
                            <w:r w:rsidR="00B12E38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13004F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» </w:t>
                            </w:r>
                          </w:p>
                          <w:p w14:paraId="4B75615F" w14:textId="65DA8A46" w:rsidR="000C0F1D" w:rsidRPr="0013004F" w:rsidRDefault="000C0F1D" w:rsidP="005A17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PAEC « </w:t>
                            </w:r>
                            <w:r w:rsidRPr="0013004F">
                              <w:rPr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XXXX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E660" id="Rectangle 1" o:spid="_x0000_s1028" style="position:absolute;left:0;text-align:left;margin-left:0;margin-top:12.6pt;width:460.15pt;height:167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" fillcolor="#d5dce4 [671]" strokecolor="#d5dce4 [671]" strokeweight="1pt">
                <v:textbox>
                  <w:txbxContent>
                    <w:p w14:paraId="498FF2AA" w14:textId="77777777" w:rsidR="000C0F1D" w:rsidRPr="00E9049F" w:rsidRDefault="000C0F1D" w:rsidP="00DB62F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9049F">
                        <w:rPr>
                          <w:color w:val="000000" w:themeColor="text1"/>
                          <w:sz w:val="20"/>
                        </w:rPr>
                        <w:t>Mesure agroenvironnementale et climatique (MAEC)</w:t>
                      </w:r>
                    </w:p>
                    <w:p w14:paraId="7D13176E" w14:textId="77777777" w:rsidR="000C0F1D" w:rsidRDefault="000C0F1D" w:rsidP="00DB62F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Diagnostic Agro-écologique de l’exploitation</w:t>
                      </w:r>
                      <w:r w:rsidRPr="0013004F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14:paraId="325D3103" w14:textId="25CA1D56" w:rsidR="000C0F1D" w:rsidRDefault="000C0F1D" w:rsidP="00DB62FC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13004F">
                        <w:rPr>
                          <w:b/>
                          <w:color w:val="000000" w:themeColor="text1"/>
                          <w:sz w:val="36"/>
                        </w:rPr>
                        <w:t>« </w:t>
                      </w:r>
                      <w:proofErr w:type="spellStart"/>
                      <w:r w:rsidR="00B12E38" w:rsidRPr="002B4DC8">
                        <w:rPr>
                          <w:b/>
                          <w:color w:val="000000" w:themeColor="text1"/>
                          <w:sz w:val="36"/>
                          <w:highlight w:val="yellow"/>
                        </w:rPr>
                        <w:t>Nom_Exploitation</w:t>
                      </w:r>
                      <w:proofErr w:type="spellEnd"/>
                      <w:r w:rsidR="00B12E38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Pr="0013004F">
                        <w:rPr>
                          <w:b/>
                          <w:color w:val="000000" w:themeColor="text1"/>
                          <w:sz w:val="36"/>
                        </w:rPr>
                        <w:t xml:space="preserve">» </w:t>
                      </w:r>
                    </w:p>
                    <w:p w14:paraId="4B75615F" w14:textId="65DA8A46" w:rsidR="000C0F1D" w:rsidRPr="0013004F" w:rsidRDefault="000C0F1D" w:rsidP="005A173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PAEC « </w:t>
                      </w:r>
                      <w:r w:rsidRPr="0013004F">
                        <w:rPr>
                          <w:b/>
                          <w:color w:val="000000" w:themeColor="text1"/>
                          <w:sz w:val="36"/>
                          <w:highlight w:val="yellow"/>
                        </w:rPr>
                        <w:t>XXXX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4ED19E" w14:textId="77777777" w:rsidR="00DB62FC" w:rsidRDefault="00DB62FC" w:rsidP="00DB62FC">
      <w:pPr>
        <w:jc w:val="center"/>
      </w:pPr>
    </w:p>
    <w:p w14:paraId="2ACC6F72" w14:textId="77777777" w:rsidR="00DB62FC" w:rsidRDefault="00DB62FC" w:rsidP="00DB62FC"/>
    <w:p w14:paraId="7FDC221B" w14:textId="77777777" w:rsidR="00DB62FC" w:rsidRDefault="00DB62FC" w:rsidP="00DB62FC"/>
    <w:p w14:paraId="3B1560C4" w14:textId="77777777" w:rsidR="00DB62FC" w:rsidRDefault="00DB62FC" w:rsidP="00DB62FC"/>
    <w:p w14:paraId="3E2E1BE4" w14:textId="77777777" w:rsidR="00DB62FC" w:rsidRDefault="00DB62FC" w:rsidP="00DB62FC"/>
    <w:p w14:paraId="09F0C7C2" w14:textId="77777777" w:rsidR="00DB62FC" w:rsidRDefault="00DB62FC" w:rsidP="00DB62FC"/>
    <w:p w14:paraId="752C0D5A" w14:textId="77777777" w:rsidR="00DB62FC" w:rsidRDefault="00DB62FC" w:rsidP="00DB62FC"/>
    <w:p w14:paraId="36093885" w14:textId="77777777" w:rsidR="00DB62FC" w:rsidRDefault="00DB62FC" w:rsidP="00DB62FC"/>
    <w:p w14:paraId="1D876E00" w14:textId="2B4ACA0F" w:rsidR="00B30631" w:rsidRDefault="004A1A0B" w:rsidP="00E9049F">
      <w:r>
        <w:t>SOMMAIRE</w:t>
      </w:r>
    </w:p>
    <w:p w14:paraId="02708618" w14:textId="192D308E" w:rsidR="00E9049F" w:rsidRDefault="00E9049F">
      <w:pPr>
        <w:rPr>
          <w:i/>
          <w:highlight w:val="yellow"/>
        </w:rPr>
      </w:pPr>
    </w:p>
    <w:p w14:paraId="31D4F45A" w14:textId="6B0CC9CB" w:rsidR="00E9049F" w:rsidRPr="00146D87" w:rsidRDefault="004826D1" w:rsidP="00E9049F">
      <w:pPr>
        <w:pStyle w:val="Titre1"/>
        <w:rPr>
          <w:color w:val="FF0000"/>
        </w:rPr>
      </w:pPr>
      <w:r w:rsidRPr="00146D87">
        <w:rPr>
          <w:color w:val="FF0000"/>
        </w:rPr>
        <w:t>CONTEXTE DU DIAGNOSTIC</w:t>
      </w:r>
    </w:p>
    <w:p w14:paraId="3D67B13D" w14:textId="77777777" w:rsidR="00386B2D" w:rsidRDefault="00386B2D" w:rsidP="00386B2D">
      <w:pPr>
        <w:jc w:val="left"/>
      </w:pPr>
    </w:p>
    <w:p w14:paraId="130E9A68" w14:textId="685FE5AF" w:rsidR="00386B2D" w:rsidRPr="005A1736" w:rsidRDefault="00386B2D" w:rsidP="00386B2D">
      <w:pPr>
        <w:jc w:val="left"/>
        <w:rPr>
          <w:i/>
          <w:highlight w:val="yellow"/>
        </w:rPr>
      </w:pPr>
      <w:r>
        <w:t xml:space="preserve">Diagnostic du : </w:t>
      </w:r>
      <w:r w:rsidRPr="005A1736">
        <w:rPr>
          <w:i/>
          <w:highlight w:val="yellow"/>
        </w:rPr>
        <w:t>xx/xx/xx</w:t>
      </w:r>
    </w:p>
    <w:p w14:paraId="32464B85" w14:textId="4F176F67" w:rsidR="00386B2D" w:rsidRDefault="00386B2D" w:rsidP="00386B2D">
      <w:pPr>
        <w:jc w:val="left"/>
      </w:pPr>
      <w:r>
        <w:t xml:space="preserve">Par : </w:t>
      </w:r>
      <w:r w:rsidRPr="005A1736">
        <w:rPr>
          <w:i/>
          <w:highlight w:val="yellow"/>
        </w:rPr>
        <w:t xml:space="preserve">nom de l’intervenant réalisant le </w:t>
      </w:r>
      <w:r w:rsidRPr="00DB10C5">
        <w:rPr>
          <w:i/>
          <w:highlight w:val="yellow"/>
        </w:rPr>
        <w:t>diagnostic</w:t>
      </w:r>
      <w:r w:rsidR="00DB10C5" w:rsidRPr="00DB10C5">
        <w:rPr>
          <w:i/>
          <w:highlight w:val="yellow"/>
        </w:rPr>
        <w:t xml:space="preserve"> et structure</w:t>
      </w:r>
    </w:p>
    <w:p w14:paraId="4DCBE896" w14:textId="61A16F7A" w:rsidR="00386B2D" w:rsidRDefault="00386B2D" w:rsidP="00386B2D">
      <w:pPr>
        <w:jc w:val="left"/>
      </w:pPr>
      <w:r>
        <w:t xml:space="preserve">Modalités de réalisation </w:t>
      </w:r>
      <w:r w:rsidRPr="00386B2D">
        <w:t>:</w:t>
      </w:r>
      <w:r>
        <w:t xml:space="preserve"> </w:t>
      </w:r>
      <w:r w:rsidRPr="005A1736">
        <w:rPr>
          <w:i/>
          <w:highlight w:val="yellow"/>
        </w:rPr>
        <w:t xml:space="preserve">préciser la date de visite sur l’exploitation et les </w:t>
      </w:r>
      <w:r w:rsidRPr="00560151">
        <w:rPr>
          <w:i/>
          <w:highlight w:val="yellow"/>
        </w:rPr>
        <w:t xml:space="preserve">études </w:t>
      </w:r>
      <w:r w:rsidR="00597546" w:rsidRPr="00560151">
        <w:rPr>
          <w:i/>
          <w:highlight w:val="yellow"/>
        </w:rPr>
        <w:t>réalisées (calcul d’IFT, …)</w:t>
      </w:r>
    </w:p>
    <w:p w14:paraId="22A68FF8" w14:textId="77777777" w:rsidR="00386B2D" w:rsidRDefault="00386B2D" w:rsidP="00386B2D">
      <w:pPr>
        <w:jc w:val="left"/>
      </w:pPr>
    </w:p>
    <w:p w14:paraId="6AEDEFE3" w14:textId="334EC2EC" w:rsidR="00386B2D" w:rsidRDefault="00B15CF4" w:rsidP="00386B2D">
      <w:pPr>
        <w:jc w:val="left"/>
      </w:pPr>
      <w:r>
        <w:t>Raison sociale de l’e</w:t>
      </w:r>
      <w:r w:rsidR="00386B2D">
        <w:t>xploitation :</w:t>
      </w:r>
    </w:p>
    <w:p w14:paraId="4518CCA7" w14:textId="0B158114" w:rsidR="00386B2D" w:rsidRDefault="00386B2D" w:rsidP="00386B2D">
      <w:pPr>
        <w:jc w:val="left"/>
      </w:pPr>
      <w:r>
        <w:t>Nom et prénom de l’exploitant</w:t>
      </w:r>
      <w:r w:rsidR="00926140">
        <w:t xml:space="preserve"> (Président(e) si collectif)</w:t>
      </w:r>
      <w:r>
        <w:t xml:space="preserve"> :</w:t>
      </w:r>
    </w:p>
    <w:p w14:paraId="636FFFCD" w14:textId="77777777" w:rsidR="00386B2D" w:rsidRDefault="00386B2D" w:rsidP="00386B2D">
      <w:pPr>
        <w:jc w:val="left"/>
      </w:pPr>
      <w:r>
        <w:t>N° Pacage :</w:t>
      </w:r>
    </w:p>
    <w:p w14:paraId="5AB55335" w14:textId="2FA301A7" w:rsidR="00386B2D" w:rsidRDefault="00386B2D" w:rsidP="00386B2D">
      <w:pPr>
        <w:jc w:val="left"/>
      </w:pPr>
      <w:r>
        <w:t>Commune</w:t>
      </w:r>
      <w:r w:rsidR="00447DEC">
        <w:t xml:space="preserve"> siège exploitation</w:t>
      </w:r>
      <w:r>
        <w:t xml:space="preserve"> :</w:t>
      </w:r>
    </w:p>
    <w:p w14:paraId="7945FC21" w14:textId="4DFD81B4" w:rsidR="00386B2D" w:rsidRDefault="00E76BB0" w:rsidP="00386B2D">
      <w:pPr>
        <w:jc w:val="left"/>
      </w:pPr>
      <w:r>
        <w:t>Type</w:t>
      </w:r>
      <w:r w:rsidR="00386B2D">
        <w:t xml:space="preserve"> d’exploitation :</w:t>
      </w:r>
    </w:p>
    <w:p w14:paraId="0CE68310" w14:textId="77777777" w:rsidR="00386B2D" w:rsidRDefault="00386B2D" w:rsidP="00386B2D">
      <w:r>
        <w:t>P</w:t>
      </w:r>
      <w:r w:rsidRPr="00753CF1">
        <w:t>remière campagne d’engagement de l’agriculteur dans la MAEC</w:t>
      </w:r>
      <w:r>
        <w:t xml:space="preserve"> : </w:t>
      </w:r>
    </w:p>
    <w:p w14:paraId="40F94623" w14:textId="77777777" w:rsidR="005A1736" w:rsidRDefault="005A1736" w:rsidP="005A1736"/>
    <w:p w14:paraId="7CE4A574" w14:textId="6D524265" w:rsidR="005A1736" w:rsidRDefault="005A1736" w:rsidP="005A1736">
      <w:r>
        <w:t>Pour toute information complémentaire</w:t>
      </w:r>
      <w:r w:rsidR="00447DEC">
        <w:t xml:space="preserve"> (nature des engagements, obligations à respecter, formations, aléas/difficultés rencontrés)</w:t>
      </w:r>
      <w:r>
        <w:t xml:space="preserve">, contacter </w:t>
      </w:r>
      <w:r w:rsidR="00597546">
        <w:t>l’opérateur</w:t>
      </w:r>
      <w:r>
        <w:t xml:space="preserve"> de la mesure :</w:t>
      </w:r>
    </w:p>
    <w:p w14:paraId="51AEEBED" w14:textId="701278EA" w:rsidR="00E9049F" w:rsidRPr="00255D44" w:rsidRDefault="005A1736" w:rsidP="00E9049F">
      <w:pPr>
        <w:rPr>
          <w:i/>
          <w:highlight w:val="yellow"/>
        </w:rPr>
      </w:pPr>
      <w:r w:rsidRPr="00E9049F">
        <w:rPr>
          <w:i/>
          <w:highlight w:val="yellow"/>
        </w:rPr>
        <w:t xml:space="preserve">Coordonnées de </w:t>
      </w:r>
      <w:r w:rsidR="00597546">
        <w:rPr>
          <w:i/>
          <w:highlight w:val="yellow"/>
        </w:rPr>
        <w:t>l’opérateur</w:t>
      </w:r>
      <w:r w:rsidR="0012093D">
        <w:rPr>
          <w:i/>
          <w:highlight w:val="yellow"/>
        </w:rPr>
        <w:t xml:space="preserve"> + Nom contact +</w:t>
      </w:r>
      <w:proofErr w:type="spellStart"/>
      <w:r w:rsidR="0012093D">
        <w:rPr>
          <w:i/>
          <w:highlight w:val="yellow"/>
        </w:rPr>
        <w:t>Num</w:t>
      </w:r>
      <w:proofErr w:type="spellEnd"/>
      <w:r w:rsidR="0012093D">
        <w:rPr>
          <w:i/>
          <w:highlight w:val="yellow"/>
        </w:rPr>
        <w:t xml:space="preserve"> tel</w:t>
      </w:r>
    </w:p>
    <w:p w14:paraId="4435370F" w14:textId="3BDD4992" w:rsidR="00386B2D" w:rsidRDefault="00386B2D">
      <w:pPr>
        <w:jc w:val="left"/>
      </w:pPr>
      <w:r>
        <w:br w:type="page"/>
      </w:r>
    </w:p>
    <w:p w14:paraId="488E0D2B" w14:textId="4C49CBF0" w:rsidR="001209F9" w:rsidRPr="00CF1DA4" w:rsidRDefault="003900A4" w:rsidP="001209F9">
      <w:pPr>
        <w:pStyle w:val="Titre1"/>
        <w:rPr>
          <w:color w:val="auto"/>
        </w:rPr>
      </w:pPr>
      <w:r w:rsidRPr="00CF1DA4">
        <w:rPr>
          <w:color w:val="auto"/>
        </w:rPr>
        <w:lastRenderedPageBreak/>
        <w:t>ANALYSE</w:t>
      </w:r>
      <w:r w:rsidR="004826D1" w:rsidRPr="00CF1DA4">
        <w:rPr>
          <w:color w:val="auto"/>
        </w:rPr>
        <w:t xml:space="preserve"> DE L’EXPLOITATION</w:t>
      </w:r>
      <w:r w:rsidRPr="00CF1DA4">
        <w:rPr>
          <w:color w:val="auto"/>
        </w:rPr>
        <w:t xml:space="preserve"> (ou des surfaces visées)</w:t>
      </w:r>
    </w:p>
    <w:p w14:paraId="0C9C18D8" w14:textId="13BF403A" w:rsidR="001209F9" w:rsidRDefault="001209F9" w:rsidP="00E9049F"/>
    <w:p w14:paraId="2B0FBCE6" w14:textId="333FE334" w:rsidR="00B134ED" w:rsidRDefault="00B134ED" w:rsidP="00E9049F">
      <w:r w:rsidRPr="00A525FC">
        <w:rPr>
          <w:highlight w:val="yellow"/>
        </w:rPr>
        <w:t>Le périmètre du diagnostic n’est pas forcément l’exploitation entière : il peut être limité à un site géographique, un atelier, …</w:t>
      </w:r>
    </w:p>
    <w:p w14:paraId="2CA6207F" w14:textId="7D9E4F37" w:rsidR="00B134ED" w:rsidRPr="00086A0F" w:rsidRDefault="00086A0F" w:rsidP="00E9049F">
      <w:pPr>
        <w:rPr>
          <w:i/>
        </w:rPr>
      </w:pPr>
      <w:r w:rsidRPr="00086A0F">
        <w:rPr>
          <w:i/>
          <w:highlight w:val="yellow"/>
        </w:rPr>
        <w:t>Dans ce document, sont présentés les informations génériques demandées pour tous les diagnostics, des éléments complémentaires sont demandés pour certains types d’exploitation / mesures dans l’annexe du modèle.</w:t>
      </w:r>
    </w:p>
    <w:p w14:paraId="21803E48" w14:textId="0741E601" w:rsidR="003900A4" w:rsidRPr="005A1736" w:rsidRDefault="005A1736" w:rsidP="005A1736">
      <w:pPr>
        <w:pStyle w:val="Paragraphedeliste"/>
        <w:numPr>
          <w:ilvl w:val="0"/>
          <w:numId w:val="26"/>
        </w:numPr>
        <w:rPr>
          <w:rFonts w:asciiTheme="majorHAnsi" w:eastAsiaTheme="majorEastAsia" w:hAnsiTheme="majorHAnsi" w:cstheme="majorBidi"/>
          <w:sz w:val="24"/>
          <w:szCs w:val="26"/>
          <w:u w:val="single"/>
        </w:rPr>
      </w:pPr>
      <w:r w:rsidRPr="005A1736">
        <w:rPr>
          <w:rFonts w:asciiTheme="majorHAnsi" w:eastAsiaTheme="majorEastAsia" w:hAnsiTheme="majorHAnsi" w:cstheme="majorBidi"/>
          <w:sz w:val="24"/>
          <w:szCs w:val="26"/>
          <w:u w:val="single"/>
        </w:rPr>
        <w:t>Identification du fonctionnement général de l’exploitation :</w:t>
      </w:r>
    </w:p>
    <w:p w14:paraId="08573570" w14:textId="5E8A87C3" w:rsidR="005A1736" w:rsidRDefault="005A1736" w:rsidP="005A1736">
      <w:r>
        <w:t>•</w:t>
      </w:r>
      <w:r>
        <w:tab/>
        <w:t xml:space="preserve">Système de production : </w:t>
      </w:r>
      <w:r w:rsidR="00597546" w:rsidRPr="00A525FC">
        <w:rPr>
          <w:highlight w:val="yellow"/>
        </w:rPr>
        <w:t>description des différents ateliers de l’exploitation</w:t>
      </w:r>
    </w:p>
    <w:p w14:paraId="616CA8A2" w14:textId="77777777" w:rsidR="001C492B" w:rsidRDefault="001C492B" w:rsidP="005A1736"/>
    <w:p w14:paraId="43CDE1D4" w14:textId="41FC9FAA" w:rsidR="00BF184C" w:rsidRPr="00BF184C" w:rsidRDefault="005A1736" w:rsidP="005A1736">
      <w:r>
        <w:t>•</w:t>
      </w:r>
      <w:r>
        <w:tab/>
        <w:t xml:space="preserve">Description du parcellaire : </w:t>
      </w:r>
    </w:p>
    <w:tbl>
      <w:tblPr>
        <w:tblStyle w:val="Grilledutableau"/>
        <w:tblW w:w="10271" w:type="dxa"/>
        <w:tblLook w:val="04A0" w:firstRow="1" w:lastRow="0" w:firstColumn="1" w:lastColumn="0" w:noHBand="0" w:noVBand="1"/>
      </w:tblPr>
      <w:tblGrid>
        <w:gridCol w:w="2699"/>
        <w:gridCol w:w="1001"/>
        <w:gridCol w:w="2146"/>
        <w:gridCol w:w="1856"/>
        <w:gridCol w:w="2569"/>
      </w:tblGrid>
      <w:tr w:rsidR="00BF184C" w:rsidRPr="00D42829" w14:paraId="1FC7A277" w14:textId="77777777" w:rsidTr="00597546">
        <w:trPr>
          <w:trHeight w:val="370"/>
        </w:trPr>
        <w:tc>
          <w:tcPr>
            <w:tcW w:w="2682" w:type="dxa"/>
            <w:tcBorders>
              <w:bottom w:val="single" w:sz="4" w:space="0" w:color="auto"/>
            </w:tcBorders>
          </w:tcPr>
          <w:p w14:paraId="46145EC5" w14:textId="2942832D" w:rsidR="00BF184C" w:rsidRDefault="00BF184C" w:rsidP="00BF184C">
            <w:pPr>
              <w:jc w:val="center"/>
              <w:rPr>
                <w:b/>
              </w:rPr>
            </w:pPr>
            <w:r w:rsidRPr="00BF184C">
              <w:rPr>
                <w:b/>
              </w:rPr>
              <w:t>SAU</w:t>
            </w:r>
          </w:p>
        </w:tc>
        <w:tc>
          <w:tcPr>
            <w:tcW w:w="7519" w:type="dxa"/>
            <w:gridSpan w:val="4"/>
            <w:tcBorders>
              <w:bottom w:val="single" w:sz="4" w:space="0" w:color="auto"/>
            </w:tcBorders>
          </w:tcPr>
          <w:p w14:paraId="7C4C8CEF" w14:textId="5EAAABA1" w:rsidR="00BF184C" w:rsidRPr="001C492B" w:rsidRDefault="002F06DB" w:rsidP="00BF184C">
            <w:pPr>
              <w:jc w:val="right"/>
              <w:rPr>
                <w:b/>
              </w:rPr>
            </w:pPr>
            <w:r w:rsidRPr="002F06DB">
              <w:rPr>
                <w:b/>
                <w:highlight w:val="yellow"/>
              </w:rPr>
              <w:t>xx</w:t>
            </w:r>
            <w:r w:rsidR="00BF184C">
              <w:rPr>
                <w:b/>
              </w:rPr>
              <w:t xml:space="preserve">   ha</w:t>
            </w:r>
          </w:p>
        </w:tc>
      </w:tr>
      <w:tr w:rsidR="00BF184C" w:rsidRPr="00D42829" w14:paraId="6FB6511B" w14:textId="77777777" w:rsidTr="00597546">
        <w:trPr>
          <w:trHeight w:val="370"/>
        </w:trPr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FA437" w14:textId="77777777" w:rsidR="00BF184C" w:rsidRPr="00BF184C" w:rsidRDefault="00BF184C" w:rsidP="00BF184C">
            <w:pPr>
              <w:jc w:val="center"/>
              <w:rPr>
                <w:b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BA719" w14:textId="77777777" w:rsidR="00BF184C" w:rsidRDefault="00BF184C" w:rsidP="00BF184C">
            <w:pPr>
              <w:jc w:val="right"/>
              <w:rPr>
                <w:b/>
              </w:rPr>
            </w:pPr>
          </w:p>
        </w:tc>
      </w:tr>
      <w:tr w:rsidR="001C492B" w:rsidRPr="00D42829" w14:paraId="14117D28" w14:textId="347A62B8" w:rsidTr="00597546">
        <w:trPr>
          <w:trHeight w:val="370"/>
        </w:trPr>
        <w:tc>
          <w:tcPr>
            <w:tcW w:w="2682" w:type="dxa"/>
            <w:tcBorders>
              <w:top w:val="single" w:sz="4" w:space="0" w:color="auto"/>
            </w:tcBorders>
          </w:tcPr>
          <w:p w14:paraId="4D2A582D" w14:textId="0FBE4D8D" w:rsidR="001C492B" w:rsidRPr="00D42829" w:rsidRDefault="001C492B" w:rsidP="001C492B">
            <w:pPr>
              <w:jc w:val="center"/>
              <w:rPr>
                <w:b/>
              </w:rPr>
            </w:pPr>
            <w:r>
              <w:rPr>
                <w:b/>
              </w:rPr>
              <w:t xml:space="preserve">Cultures </w:t>
            </w:r>
            <w:r w:rsidRPr="001C492B">
              <w:rPr>
                <w:b/>
              </w:rPr>
              <w:t xml:space="preserve">(par grandes catégories  homogènes, </w:t>
            </w:r>
            <w:r w:rsidR="00523A0D">
              <w:rPr>
                <w:b/>
              </w:rPr>
              <w:t>triticale, prairies,</w:t>
            </w:r>
            <w:r w:rsidRPr="001C492B">
              <w:rPr>
                <w:b/>
              </w:rPr>
              <w:t xml:space="preserve"> etc.)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C5DC312" w14:textId="4F65E70D" w:rsidR="001C492B" w:rsidRPr="00D42829" w:rsidRDefault="001C492B" w:rsidP="001C492B">
            <w:pPr>
              <w:jc w:val="center"/>
              <w:rPr>
                <w:b/>
              </w:rPr>
            </w:pPr>
            <w:r>
              <w:rPr>
                <w:b/>
              </w:rPr>
              <w:t>Surface (Ha)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4336278" w14:textId="7F48AD43" w:rsidR="001C492B" w:rsidRDefault="001C492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Traitements phytos</w:t>
            </w:r>
            <w:r>
              <w:rPr>
                <w:b/>
              </w:rPr>
              <w:t>anitaires (type et nb de doses)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87F0C9" w14:textId="77777777" w:rsidR="001C492B" w:rsidRPr="001C492B" w:rsidRDefault="001C492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Fertilisation azotée minérale</w:t>
            </w:r>
          </w:p>
          <w:p w14:paraId="5629F838" w14:textId="44AEEBCF" w:rsidR="001C492B" w:rsidRDefault="001C492B" w:rsidP="001C492B">
            <w:pPr>
              <w:jc w:val="center"/>
              <w:rPr>
                <w:b/>
              </w:rPr>
            </w:pPr>
            <w:r>
              <w:rPr>
                <w:b/>
              </w:rPr>
              <w:t>(oui, non, niveau (U/ha))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4EABC1" w14:textId="5154DD90" w:rsidR="001C492B" w:rsidRPr="001C492B" w:rsidRDefault="001C492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Fertilisations organique, amendements ou autres techniques</w:t>
            </w:r>
          </w:p>
          <w:p w14:paraId="23247235" w14:textId="521FF330" w:rsidR="001C492B" w:rsidRDefault="001C492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(oui, non, niveau (U/ha))</w:t>
            </w:r>
          </w:p>
        </w:tc>
      </w:tr>
      <w:tr w:rsidR="001C492B" w14:paraId="33A6BA53" w14:textId="13EC9DE3" w:rsidTr="00597546">
        <w:tc>
          <w:tcPr>
            <w:tcW w:w="2682" w:type="dxa"/>
          </w:tcPr>
          <w:p w14:paraId="7DFB256B" w14:textId="00294CAB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26D77B6D" w14:textId="77777777" w:rsidR="001C492B" w:rsidRDefault="001C492B" w:rsidP="000C0F1D"/>
        </w:tc>
        <w:tc>
          <w:tcPr>
            <w:tcW w:w="2131" w:type="dxa"/>
          </w:tcPr>
          <w:p w14:paraId="0E9035D1" w14:textId="77777777" w:rsidR="001C492B" w:rsidRDefault="001C492B" w:rsidP="000C0F1D"/>
        </w:tc>
        <w:tc>
          <w:tcPr>
            <w:tcW w:w="1843" w:type="dxa"/>
          </w:tcPr>
          <w:p w14:paraId="7771CE5A" w14:textId="77777777" w:rsidR="001C492B" w:rsidRDefault="001C492B" w:rsidP="000C0F1D"/>
        </w:tc>
        <w:tc>
          <w:tcPr>
            <w:tcW w:w="2551" w:type="dxa"/>
          </w:tcPr>
          <w:p w14:paraId="64063812" w14:textId="77777777" w:rsidR="001C492B" w:rsidRDefault="001C492B" w:rsidP="000C0F1D"/>
        </w:tc>
      </w:tr>
      <w:tr w:rsidR="001C492B" w14:paraId="1C0517E6" w14:textId="2B243C7A" w:rsidTr="00597546">
        <w:tc>
          <w:tcPr>
            <w:tcW w:w="2682" w:type="dxa"/>
          </w:tcPr>
          <w:p w14:paraId="3AC5DA55" w14:textId="4B6EF631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5355C220" w14:textId="77777777" w:rsidR="001C492B" w:rsidRDefault="001C492B" w:rsidP="000E1FE4"/>
        </w:tc>
        <w:tc>
          <w:tcPr>
            <w:tcW w:w="2131" w:type="dxa"/>
          </w:tcPr>
          <w:p w14:paraId="737AB75D" w14:textId="77777777" w:rsidR="001C492B" w:rsidRDefault="001C492B" w:rsidP="000E1FE4"/>
        </w:tc>
        <w:tc>
          <w:tcPr>
            <w:tcW w:w="1843" w:type="dxa"/>
          </w:tcPr>
          <w:p w14:paraId="2830CB65" w14:textId="77777777" w:rsidR="001C492B" w:rsidRDefault="001C492B" w:rsidP="000E1FE4"/>
        </w:tc>
        <w:tc>
          <w:tcPr>
            <w:tcW w:w="2551" w:type="dxa"/>
          </w:tcPr>
          <w:p w14:paraId="72F7A892" w14:textId="77777777" w:rsidR="001C492B" w:rsidRDefault="001C492B" w:rsidP="000E1FE4"/>
        </w:tc>
      </w:tr>
      <w:tr w:rsidR="001C492B" w14:paraId="0965C746" w14:textId="16AB8C65" w:rsidTr="00597546">
        <w:tc>
          <w:tcPr>
            <w:tcW w:w="2682" w:type="dxa"/>
          </w:tcPr>
          <w:p w14:paraId="2D02AE72" w14:textId="7AE786DF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5AEB2135" w14:textId="77777777" w:rsidR="001C492B" w:rsidRDefault="001C492B" w:rsidP="000E1FE4"/>
        </w:tc>
        <w:tc>
          <w:tcPr>
            <w:tcW w:w="2131" w:type="dxa"/>
          </w:tcPr>
          <w:p w14:paraId="402106B6" w14:textId="77777777" w:rsidR="001C492B" w:rsidRDefault="001C492B" w:rsidP="000E1FE4"/>
        </w:tc>
        <w:tc>
          <w:tcPr>
            <w:tcW w:w="1843" w:type="dxa"/>
          </w:tcPr>
          <w:p w14:paraId="4E35C1D4" w14:textId="77777777" w:rsidR="001C492B" w:rsidRDefault="001C492B" w:rsidP="000E1FE4"/>
        </w:tc>
        <w:tc>
          <w:tcPr>
            <w:tcW w:w="2551" w:type="dxa"/>
          </w:tcPr>
          <w:p w14:paraId="7F59B243" w14:textId="77777777" w:rsidR="001C492B" w:rsidRDefault="001C492B" w:rsidP="000E1FE4"/>
        </w:tc>
      </w:tr>
      <w:tr w:rsidR="001C492B" w14:paraId="70FD71D6" w14:textId="5F29C8F7" w:rsidTr="00597546">
        <w:tc>
          <w:tcPr>
            <w:tcW w:w="2682" w:type="dxa"/>
          </w:tcPr>
          <w:p w14:paraId="209A73D1" w14:textId="77777777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6059D2EB" w14:textId="77777777" w:rsidR="001C492B" w:rsidRDefault="001C492B" w:rsidP="000E1FE4"/>
        </w:tc>
        <w:tc>
          <w:tcPr>
            <w:tcW w:w="2131" w:type="dxa"/>
          </w:tcPr>
          <w:p w14:paraId="20F1763E" w14:textId="77777777" w:rsidR="001C492B" w:rsidRDefault="001C492B" w:rsidP="000E1FE4"/>
        </w:tc>
        <w:tc>
          <w:tcPr>
            <w:tcW w:w="1843" w:type="dxa"/>
          </w:tcPr>
          <w:p w14:paraId="610FA4AA" w14:textId="77777777" w:rsidR="001C492B" w:rsidRDefault="001C492B" w:rsidP="000E1FE4"/>
        </w:tc>
        <w:tc>
          <w:tcPr>
            <w:tcW w:w="2551" w:type="dxa"/>
          </w:tcPr>
          <w:p w14:paraId="302CEE0B" w14:textId="77777777" w:rsidR="001C492B" w:rsidRDefault="001C492B" w:rsidP="000E1FE4"/>
        </w:tc>
      </w:tr>
      <w:tr w:rsidR="001C492B" w14:paraId="243BFBBE" w14:textId="23E0EB9A" w:rsidTr="00597546">
        <w:tc>
          <w:tcPr>
            <w:tcW w:w="2682" w:type="dxa"/>
          </w:tcPr>
          <w:p w14:paraId="13EAD0E5" w14:textId="77777777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325C9139" w14:textId="77777777" w:rsidR="001C492B" w:rsidRDefault="001C492B" w:rsidP="000E1FE4"/>
        </w:tc>
        <w:tc>
          <w:tcPr>
            <w:tcW w:w="2131" w:type="dxa"/>
          </w:tcPr>
          <w:p w14:paraId="61D65925" w14:textId="77777777" w:rsidR="001C492B" w:rsidRDefault="001C492B" w:rsidP="000E1FE4"/>
        </w:tc>
        <w:tc>
          <w:tcPr>
            <w:tcW w:w="1843" w:type="dxa"/>
          </w:tcPr>
          <w:p w14:paraId="06BB3B08" w14:textId="77777777" w:rsidR="001C492B" w:rsidRDefault="001C492B" w:rsidP="000E1FE4"/>
        </w:tc>
        <w:tc>
          <w:tcPr>
            <w:tcW w:w="2551" w:type="dxa"/>
          </w:tcPr>
          <w:p w14:paraId="57D44B57" w14:textId="77777777" w:rsidR="001C492B" w:rsidRDefault="001C492B" w:rsidP="000E1FE4"/>
        </w:tc>
      </w:tr>
      <w:tr w:rsidR="001C492B" w14:paraId="3FB3C854" w14:textId="73D78378" w:rsidTr="00597546">
        <w:tc>
          <w:tcPr>
            <w:tcW w:w="2682" w:type="dxa"/>
          </w:tcPr>
          <w:p w14:paraId="2C357F2B" w14:textId="77777777" w:rsidR="001C492B" w:rsidRDefault="001C492B" w:rsidP="000E1FE4">
            <w:pPr>
              <w:jc w:val="left"/>
            </w:pPr>
          </w:p>
        </w:tc>
        <w:tc>
          <w:tcPr>
            <w:tcW w:w="994" w:type="dxa"/>
          </w:tcPr>
          <w:p w14:paraId="1B5C519E" w14:textId="77777777" w:rsidR="001C492B" w:rsidRDefault="001C492B" w:rsidP="000E1FE4"/>
        </w:tc>
        <w:tc>
          <w:tcPr>
            <w:tcW w:w="2131" w:type="dxa"/>
          </w:tcPr>
          <w:p w14:paraId="25157EB3" w14:textId="77777777" w:rsidR="001C492B" w:rsidRDefault="001C492B" w:rsidP="000E1FE4"/>
        </w:tc>
        <w:tc>
          <w:tcPr>
            <w:tcW w:w="1843" w:type="dxa"/>
          </w:tcPr>
          <w:p w14:paraId="2DDB7B58" w14:textId="77777777" w:rsidR="001C492B" w:rsidRDefault="001C492B" w:rsidP="000E1FE4"/>
        </w:tc>
        <w:tc>
          <w:tcPr>
            <w:tcW w:w="2551" w:type="dxa"/>
          </w:tcPr>
          <w:p w14:paraId="5817B669" w14:textId="77777777" w:rsidR="001C492B" w:rsidRDefault="001C492B" w:rsidP="000E1FE4"/>
        </w:tc>
      </w:tr>
    </w:tbl>
    <w:tbl>
      <w:tblPr>
        <w:tblStyle w:val="Grilledutableau"/>
        <w:tblpPr w:leftFromText="141" w:rightFromText="141" w:vertAnchor="text" w:tblpY="138"/>
        <w:tblW w:w="10271" w:type="dxa"/>
        <w:tblLook w:val="04A0" w:firstRow="1" w:lastRow="0" w:firstColumn="1" w:lastColumn="0" w:noHBand="0" w:noVBand="1"/>
      </w:tblPr>
      <w:tblGrid>
        <w:gridCol w:w="5665"/>
        <w:gridCol w:w="1418"/>
        <w:gridCol w:w="3188"/>
      </w:tblGrid>
      <w:tr w:rsidR="00597546" w14:paraId="5D9401A3" w14:textId="77777777" w:rsidTr="00597546">
        <w:tc>
          <w:tcPr>
            <w:tcW w:w="5665" w:type="dxa"/>
          </w:tcPr>
          <w:p w14:paraId="512C97F9" w14:textId="77777777" w:rsidR="00597546" w:rsidRPr="001C492B" w:rsidRDefault="00597546" w:rsidP="00597546">
            <w:pPr>
              <w:jc w:val="center"/>
              <w:rPr>
                <w:b/>
              </w:rPr>
            </w:pPr>
            <w:r w:rsidRPr="001C492B">
              <w:rPr>
                <w:b/>
              </w:rPr>
              <w:t>Type de rotation</w:t>
            </w:r>
          </w:p>
          <w:p w14:paraId="36CF1315" w14:textId="77777777" w:rsidR="00597546" w:rsidRPr="001C492B" w:rsidRDefault="00597546" w:rsidP="00597546">
            <w:pPr>
              <w:jc w:val="center"/>
              <w:rPr>
                <w:b/>
              </w:rPr>
            </w:pPr>
            <w:r w:rsidRPr="001C492B">
              <w:rPr>
                <w:b/>
              </w:rPr>
              <w:t>(Ex </w:t>
            </w:r>
            <w:r>
              <w:rPr>
                <w:b/>
              </w:rPr>
              <w:t>: Triticale – PT- Triticale...)</w:t>
            </w:r>
          </w:p>
        </w:tc>
        <w:tc>
          <w:tcPr>
            <w:tcW w:w="1418" w:type="dxa"/>
          </w:tcPr>
          <w:p w14:paraId="411BEE7C" w14:textId="77777777" w:rsidR="00597546" w:rsidRPr="001C492B" w:rsidRDefault="00597546" w:rsidP="00597546">
            <w:pPr>
              <w:jc w:val="center"/>
              <w:rPr>
                <w:b/>
              </w:rPr>
            </w:pPr>
            <w:r w:rsidRPr="001C492B">
              <w:rPr>
                <w:b/>
              </w:rPr>
              <w:t>Surface (ha)</w:t>
            </w:r>
          </w:p>
          <w:p w14:paraId="6798ED6D" w14:textId="77777777" w:rsidR="00597546" w:rsidRPr="001C492B" w:rsidRDefault="00597546" w:rsidP="00597546">
            <w:pPr>
              <w:jc w:val="center"/>
              <w:rPr>
                <w:b/>
              </w:rPr>
            </w:pPr>
          </w:p>
        </w:tc>
        <w:tc>
          <w:tcPr>
            <w:tcW w:w="3188" w:type="dxa"/>
          </w:tcPr>
          <w:p w14:paraId="70D95B64" w14:textId="77777777" w:rsidR="00597546" w:rsidRPr="001C492B" w:rsidRDefault="00597546" w:rsidP="00597546">
            <w:pPr>
              <w:jc w:val="center"/>
              <w:rPr>
                <w:b/>
              </w:rPr>
            </w:pPr>
            <w:r w:rsidRPr="001C492B">
              <w:rPr>
                <w:b/>
              </w:rPr>
              <w:t>Îlot(s)</w:t>
            </w:r>
          </w:p>
        </w:tc>
      </w:tr>
      <w:tr w:rsidR="00597546" w14:paraId="2432B43B" w14:textId="77777777" w:rsidTr="00597546">
        <w:tc>
          <w:tcPr>
            <w:tcW w:w="5665" w:type="dxa"/>
          </w:tcPr>
          <w:p w14:paraId="120FC33A" w14:textId="77777777" w:rsidR="00597546" w:rsidRDefault="00597546" w:rsidP="00597546"/>
        </w:tc>
        <w:tc>
          <w:tcPr>
            <w:tcW w:w="1418" w:type="dxa"/>
          </w:tcPr>
          <w:p w14:paraId="01C148F6" w14:textId="77777777" w:rsidR="00597546" w:rsidRDefault="00597546" w:rsidP="00597546"/>
        </w:tc>
        <w:tc>
          <w:tcPr>
            <w:tcW w:w="3188" w:type="dxa"/>
          </w:tcPr>
          <w:p w14:paraId="6F18C461" w14:textId="77777777" w:rsidR="00597546" w:rsidRDefault="00597546" w:rsidP="00597546"/>
        </w:tc>
      </w:tr>
      <w:tr w:rsidR="00597546" w14:paraId="5F227304" w14:textId="77777777" w:rsidTr="00597546">
        <w:tc>
          <w:tcPr>
            <w:tcW w:w="5665" w:type="dxa"/>
          </w:tcPr>
          <w:p w14:paraId="4838F0B5" w14:textId="77777777" w:rsidR="00597546" w:rsidRDefault="00597546" w:rsidP="00597546"/>
        </w:tc>
        <w:tc>
          <w:tcPr>
            <w:tcW w:w="1418" w:type="dxa"/>
          </w:tcPr>
          <w:p w14:paraId="4B772F36" w14:textId="77777777" w:rsidR="00597546" w:rsidRDefault="00597546" w:rsidP="00597546"/>
        </w:tc>
        <w:tc>
          <w:tcPr>
            <w:tcW w:w="3188" w:type="dxa"/>
          </w:tcPr>
          <w:p w14:paraId="365B1431" w14:textId="77777777" w:rsidR="00597546" w:rsidRDefault="00597546" w:rsidP="00597546"/>
        </w:tc>
      </w:tr>
      <w:tr w:rsidR="00597546" w14:paraId="274DE3AD" w14:textId="77777777" w:rsidTr="00597546">
        <w:tc>
          <w:tcPr>
            <w:tcW w:w="5665" w:type="dxa"/>
          </w:tcPr>
          <w:p w14:paraId="47A34AC7" w14:textId="77777777" w:rsidR="00597546" w:rsidRDefault="00597546" w:rsidP="00597546"/>
        </w:tc>
        <w:tc>
          <w:tcPr>
            <w:tcW w:w="1418" w:type="dxa"/>
          </w:tcPr>
          <w:p w14:paraId="5E788477" w14:textId="77777777" w:rsidR="00597546" w:rsidRDefault="00597546" w:rsidP="00597546"/>
        </w:tc>
        <w:tc>
          <w:tcPr>
            <w:tcW w:w="3188" w:type="dxa"/>
          </w:tcPr>
          <w:p w14:paraId="507EB0B5" w14:textId="77777777" w:rsidR="00597546" w:rsidRDefault="00597546" w:rsidP="00597546"/>
        </w:tc>
      </w:tr>
    </w:tbl>
    <w:p w14:paraId="0E7FCCD1" w14:textId="77777777" w:rsidR="00A525FC" w:rsidRDefault="00A525FC" w:rsidP="005A1736"/>
    <w:p w14:paraId="4E12CE35" w14:textId="7224F2B4" w:rsidR="005A1736" w:rsidRDefault="005A1736" w:rsidP="005A1736">
      <w:r>
        <w:t>•</w:t>
      </w:r>
      <w:r>
        <w:tab/>
        <w:t>Maîtrise du foncier par l’exploitant</w:t>
      </w:r>
      <w:r w:rsidR="00B134ED">
        <w:t xml:space="preserve"> : </w:t>
      </w:r>
      <w:r w:rsidR="00B134ED" w:rsidRPr="00A525FC">
        <w:rPr>
          <w:highlight w:val="yellow"/>
        </w:rPr>
        <w:t>quel</w:t>
      </w:r>
      <w:r w:rsidR="00B134ED">
        <w:rPr>
          <w:highlight w:val="yellow"/>
        </w:rPr>
        <w:t>le</w:t>
      </w:r>
      <w:r w:rsidR="00B134ED" w:rsidRPr="00A525FC">
        <w:rPr>
          <w:highlight w:val="yellow"/>
        </w:rPr>
        <w:t>s sont les contraintes externes pesant sur l’exploitation, peut-il y avoir un impact sur les 5 années du contrat ?</w:t>
      </w:r>
    </w:p>
    <w:p w14:paraId="427D9BD9" w14:textId="4EE32568" w:rsidR="005A1736" w:rsidRDefault="005A1736" w:rsidP="005A1736">
      <w:r>
        <w:t>•</w:t>
      </w:r>
      <w:r>
        <w:tab/>
        <w:t>Nature du cheptel, chargement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4764"/>
      </w:tblGrid>
      <w:tr w:rsidR="00A24C7B" w:rsidRPr="001C492B" w14:paraId="0CEE1E1C" w14:textId="77777777" w:rsidTr="00A24C7B">
        <w:tc>
          <w:tcPr>
            <w:tcW w:w="1812" w:type="dxa"/>
          </w:tcPr>
          <w:p w14:paraId="3DDC8E76" w14:textId="699A3F39" w:rsidR="00A24C7B" w:rsidRPr="001C492B" w:rsidRDefault="00A24C7B" w:rsidP="001C492B">
            <w:pPr>
              <w:jc w:val="center"/>
              <w:rPr>
                <w:b/>
              </w:rPr>
            </w:pPr>
            <w:r>
              <w:rPr>
                <w:b/>
              </w:rPr>
              <w:t>Description du lot (conduite différentes)</w:t>
            </w:r>
          </w:p>
          <w:p w14:paraId="32243ADC" w14:textId="2176284C" w:rsidR="00A24C7B" w:rsidRPr="001C492B" w:rsidRDefault="00A24C7B" w:rsidP="001C492B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46357160" w14:textId="77777777" w:rsidR="00A24C7B" w:rsidRPr="001C492B" w:rsidRDefault="00A24C7B" w:rsidP="001C492B">
            <w:pPr>
              <w:jc w:val="center"/>
              <w:rPr>
                <w:b/>
              </w:rPr>
            </w:pPr>
            <w:proofErr w:type="gramStart"/>
            <w:r w:rsidRPr="001C492B">
              <w:rPr>
                <w:b/>
              </w:rPr>
              <w:t>effectifs</w:t>
            </w:r>
            <w:proofErr w:type="gramEnd"/>
          </w:p>
          <w:p w14:paraId="26F6B11B" w14:textId="77777777" w:rsidR="00A24C7B" w:rsidRPr="001C492B" w:rsidRDefault="00A24C7B" w:rsidP="001C492B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5CACD125" w14:textId="332B2783" w:rsidR="00A24C7B" w:rsidRPr="001C492B" w:rsidRDefault="00A24C7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UGB</w:t>
            </w:r>
          </w:p>
          <w:p w14:paraId="60F52037" w14:textId="77777777" w:rsidR="00A24C7B" w:rsidRPr="001C492B" w:rsidRDefault="00A24C7B" w:rsidP="001C492B">
            <w:pPr>
              <w:jc w:val="center"/>
              <w:rPr>
                <w:b/>
              </w:rPr>
            </w:pPr>
          </w:p>
        </w:tc>
        <w:tc>
          <w:tcPr>
            <w:tcW w:w="4764" w:type="dxa"/>
          </w:tcPr>
          <w:p w14:paraId="4CF4B6E9" w14:textId="77777777" w:rsidR="00A24C7B" w:rsidRPr="001C492B" w:rsidRDefault="00A24C7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Mode de gestion</w:t>
            </w:r>
          </w:p>
          <w:p w14:paraId="36E1BBCB" w14:textId="6319F789" w:rsidR="00A24C7B" w:rsidRPr="001C492B" w:rsidRDefault="00A24C7B" w:rsidP="001C492B">
            <w:pPr>
              <w:jc w:val="center"/>
              <w:rPr>
                <w:b/>
              </w:rPr>
            </w:pPr>
            <w:r w:rsidRPr="001C492B">
              <w:rPr>
                <w:b/>
              </w:rPr>
              <w:t>(</w:t>
            </w:r>
            <w:r w:rsidRPr="001C492B">
              <w:rPr>
                <w:b/>
                <w:i/>
              </w:rPr>
              <w:t>type d’animaux vendus, gestion du renouvellement, conduite plein air/stabulation)</w:t>
            </w:r>
          </w:p>
        </w:tc>
      </w:tr>
      <w:tr w:rsidR="00A24C7B" w14:paraId="176CDC8F" w14:textId="77777777" w:rsidTr="00A24C7B">
        <w:tc>
          <w:tcPr>
            <w:tcW w:w="1812" w:type="dxa"/>
          </w:tcPr>
          <w:p w14:paraId="2605D6F7" w14:textId="77777777" w:rsidR="00A24C7B" w:rsidRDefault="00A24C7B" w:rsidP="005A1736"/>
        </w:tc>
        <w:tc>
          <w:tcPr>
            <w:tcW w:w="1812" w:type="dxa"/>
          </w:tcPr>
          <w:p w14:paraId="321D75B3" w14:textId="77777777" w:rsidR="00A24C7B" w:rsidRDefault="00A24C7B" w:rsidP="005A1736"/>
        </w:tc>
        <w:tc>
          <w:tcPr>
            <w:tcW w:w="1813" w:type="dxa"/>
          </w:tcPr>
          <w:p w14:paraId="2F393476" w14:textId="77777777" w:rsidR="00A24C7B" w:rsidRDefault="00A24C7B" w:rsidP="005A1736"/>
        </w:tc>
        <w:tc>
          <w:tcPr>
            <w:tcW w:w="4764" w:type="dxa"/>
          </w:tcPr>
          <w:p w14:paraId="409E63F1" w14:textId="77777777" w:rsidR="00A24C7B" w:rsidRDefault="00A24C7B" w:rsidP="005A1736"/>
        </w:tc>
      </w:tr>
      <w:tr w:rsidR="00A24C7B" w14:paraId="705DCA7E" w14:textId="77777777" w:rsidTr="00A24C7B">
        <w:tc>
          <w:tcPr>
            <w:tcW w:w="1812" w:type="dxa"/>
          </w:tcPr>
          <w:p w14:paraId="465622C8" w14:textId="77777777" w:rsidR="00A24C7B" w:rsidRDefault="00A24C7B" w:rsidP="005A1736"/>
        </w:tc>
        <w:tc>
          <w:tcPr>
            <w:tcW w:w="1812" w:type="dxa"/>
          </w:tcPr>
          <w:p w14:paraId="0105734D" w14:textId="77777777" w:rsidR="00A24C7B" w:rsidRDefault="00A24C7B" w:rsidP="005A1736"/>
        </w:tc>
        <w:tc>
          <w:tcPr>
            <w:tcW w:w="1813" w:type="dxa"/>
          </w:tcPr>
          <w:p w14:paraId="4924F0AB" w14:textId="77777777" w:rsidR="00A24C7B" w:rsidRDefault="00A24C7B" w:rsidP="005A1736"/>
        </w:tc>
        <w:tc>
          <w:tcPr>
            <w:tcW w:w="4764" w:type="dxa"/>
          </w:tcPr>
          <w:p w14:paraId="2931A398" w14:textId="77777777" w:rsidR="00A24C7B" w:rsidRDefault="00A24C7B" w:rsidP="005A1736"/>
        </w:tc>
      </w:tr>
      <w:tr w:rsidR="00A24C7B" w14:paraId="19494D20" w14:textId="77777777" w:rsidTr="00A24C7B">
        <w:tc>
          <w:tcPr>
            <w:tcW w:w="1812" w:type="dxa"/>
          </w:tcPr>
          <w:p w14:paraId="592E4087" w14:textId="77777777" w:rsidR="00A24C7B" w:rsidRDefault="00A24C7B" w:rsidP="005A1736"/>
        </w:tc>
        <w:tc>
          <w:tcPr>
            <w:tcW w:w="1812" w:type="dxa"/>
          </w:tcPr>
          <w:p w14:paraId="4C395710" w14:textId="77777777" w:rsidR="00A24C7B" w:rsidRDefault="00A24C7B" w:rsidP="005A1736"/>
        </w:tc>
        <w:tc>
          <w:tcPr>
            <w:tcW w:w="1813" w:type="dxa"/>
          </w:tcPr>
          <w:p w14:paraId="4ECDE00C" w14:textId="77777777" w:rsidR="00A24C7B" w:rsidRDefault="00A24C7B" w:rsidP="005A1736"/>
        </w:tc>
        <w:tc>
          <w:tcPr>
            <w:tcW w:w="4764" w:type="dxa"/>
          </w:tcPr>
          <w:p w14:paraId="4B190107" w14:textId="77777777" w:rsidR="00A24C7B" w:rsidRDefault="00A24C7B" w:rsidP="005A1736"/>
        </w:tc>
      </w:tr>
    </w:tbl>
    <w:p w14:paraId="136FC89B" w14:textId="530487AB" w:rsidR="005A1736" w:rsidRDefault="005A1736" w:rsidP="005A1736"/>
    <w:p w14:paraId="6FD57B38" w14:textId="05DB9362" w:rsidR="003701FC" w:rsidRDefault="003701FC" w:rsidP="005A1736"/>
    <w:p w14:paraId="36E8CB81" w14:textId="6169D422" w:rsidR="003900A4" w:rsidRPr="00146D87" w:rsidRDefault="003900A4" w:rsidP="005A1736">
      <w:pPr>
        <w:pStyle w:val="Paragraphedeliste"/>
        <w:numPr>
          <w:ilvl w:val="0"/>
          <w:numId w:val="26"/>
        </w:numPr>
        <w:rPr>
          <w:i/>
          <w:color w:val="ED7D31" w:themeColor="accent2"/>
        </w:rPr>
      </w:pPr>
      <w:r w:rsidRPr="005A1736">
        <w:rPr>
          <w:rFonts w:asciiTheme="majorHAnsi" w:eastAsiaTheme="majorEastAsia" w:hAnsiTheme="majorHAnsi" w:cstheme="majorBidi"/>
          <w:sz w:val="24"/>
          <w:szCs w:val="26"/>
          <w:u w:val="single"/>
        </w:rPr>
        <w:lastRenderedPageBreak/>
        <w:t xml:space="preserve">Situation par </w:t>
      </w:r>
      <w:r w:rsidRPr="002F06DB">
        <w:rPr>
          <w:rFonts w:asciiTheme="majorHAnsi" w:eastAsiaTheme="majorEastAsia" w:hAnsiTheme="majorHAnsi" w:cstheme="majorBidi"/>
          <w:sz w:val="24"/>
          <w:szCs w:val="26"/>
          <w:u w:val="single"/>
        </w:rPr>
        <w:t>rapport aux enjeux du territoire</w:t>
      </w:r>
      <w:r w:rsidRPr="002F06DB">
        <w:t xml:space="preserve"> </w:t>
      </w:r>
      <w:r w:rsidR="00286066" w:rsidRPr="00146D87">
        <w:rPr>
          <w:i/>
          <w:color w:val="ED7D31" w:themeColor="accent2"/>
        </w:rPr>
        <w:t>(actualisation obligatoire en cas de diagnostic préexistant)</w:t>
      </w:r>
    </w:p>
    <w:p w14:paraId="62775716" w14:textId="77777777" w:rsidR="0093094A" w:rsidRPr="002F06DB" w:rsidRDefault="003900A4" w:rsidP="003900A4">
      <w:pPr>
        <w:rPr>
          <w:i/>
          <w:highlight w:val="yellow"/>
        </w:rPr>
      </w:pPr>
      <w:r w:rsidRPr="002F06DB">
        <w:rPr>
          <w:i/>
          <w:highlight w:val="yellow"/>
        </w:rPr>
        <w:t>Analyse de la situation dans laquelle se situe l’exploitation</w:t>
      </w:r>
      <w:r w:rsidR="0093094A" w:rsidRPr="002F06DB">
        <w:rPr>
          <w:i/>
          <w:highlight w:val="yellow"/>
        </w:rPr>
        <w:t xml:space="preserve"> par rapport aux différents enjeux du territoire exprimés dans le projet du PAEC :</w:t>
      </w:r>
    </w:p>
    <w:p w14:paraId="206B0AC5" w14:textId="77777777" w:rsidR="0093094A" w:rsidRPr="002F06DB" w:rsidRDefault="0093094A" w:rsidP="0093094A">
      <w:pPr>
        <w:pStyle w:val="Paragraphedeliste"/>
        <w:numPr>
          <w:ilvl w:val="0"/>
          <w:numId w:val="28"/>
        </w:numPr>
        <w:rPr>
          <w:i/>
          <w:highlight w:val="yellow"/>
        </w:rPr>
      </w:pPr>
      <w:r w:rsidRPr="002F06DB">
        <w:rPr>
          <w:i/>
          <w:highlight w:val="yellow"/>
        </w:rPr>
        <w:t>A</w:t>
      </w:r>
      <w:r w:rsidR="003900A4" w:rsidRPr="002F06DB">
        <w:rPr>
          <w:i/>
          <w:highlight w:val="yellow"/>
        </w:rPr>
        <w:t xml:space="preserve">nalyse des pratiques actuelles </w:t>
      </w:r>
    </w:p>
    <w:p w14:paraId="0125204B" w14:textId="3BA99BF1" w:rsidR="003900A4" w:rsidRPr="002F06DB" w:rsidRDefault="0093094A" w:rsidP="0093094A">
      <w:pPr>
        <w:pStyle w:val="Paragraphedeliste"/>
        <w:numPr>
          <w:ilvl w:val="0"/>
          <w:numId w:val="28"/>
        </w:numPr>
        <w:rPr>
          <w:i/>
          <w:highlight w:val="yellow"/>
        </w:rPr>
      </w:pPr>
      <w:r w:rsidRPr="002F06DB">
        <w:rPr>
          <w:i/>
          <w:highlight w:val="yellow"/>
        </w:rPr>
        <w:t>R</w:t>
      </w:r>
      <w:r w:rsidR="003900A4" w:rsidRPr="002F06DB">
        <w:rPr>
          <w:i/>
          <w:highlight w:val="yellow"/>
        </w:rPr>
        <w:t xml:space="preserve">ecoupement entre la localisation de l’exploitation ou des surfaces cibles et des zonages à enjeu, notamment : sites </w:t>
      </w:r>
      <w:proofErr w:type="spellStart"/>
      <w:r w:rsidR="003900A4" w:rsidRPr="002F06DB">
        <w:rPr>
          <w:i/>
          <w:highlight w:val="yellow"/>
        </w:rPr>
        <w:t>Natura</w:t>
      </w:r>
      <w:proofErr w:type="spellEnd"/>
      <w:r w:rsidR="003900A4" w:rsidRPr="002F06DB">
        <w:rPr>
          <w:i/>
          <w:highlight w:val="yellow"/>
        </w:rPr>
        <w:t xml:space="preserve"> 2000, AAC, SRCE, sites RAMSAR, PNR, ZRE, ZNIEFF de type 1, ZNIEFF de type 2, ZICO, autres zones de présence et/ou nidification et/ou alimentation de certaines espèces</w:t>
      </w:r>
    </w:p>
    <w:p w14:paraId="5FF618DD" w14:textId="7175DF4C" w:rsidR="0093094A" w:rsidRPr="002F06DB" w:rsidRDefault="005625E9" w:rsidP="005625E9">
      <w:pPr>
        <w:spacing w:after="0"/>
        <w:rPr>
          <w:rFonts w:cstheme="minorHAnsi"/>
          <w:i/>
        </w:rPr>
      </w:pPr>
      <w:r w:rsidRPr="002F06DB">
        <w:rPr>
          <w:rFonts w:cstheme="minorHAnsi"/>
          <w:i/>
        </w:rPr>
        <w:t>Insérer ensuite la ou les cartes les plus pertinentes selon le contexte territorial présentant les enjeux écologiques et l’exploitation / alpage.</w:t>
      </w:r>
    </w:p>
    <w:p w14:paraId="52045F9E" w14:textId="77777777" w:rsidR="005625E9" w:rsidRPr="005625E9" w:rsidRDefault="005625E9" w:rsidP="005625E9">
      <w:pPr>
        <w:spacing w:after="0"/>
        <w:rPr>
          <w:rFonts w:cstheme="minorHAnsi"/>
          <w:i/>
          <w:color w:val="FF0000"/>
        </w:rPr>
      </w:pPr>
    </w:p>
    <w:p w14:paraId="448EAE4F" w14:textId="0B8CCA24" w:rsidR="0093094A" w:rsidRPr="00146D87" w:rsidRDefault="0093094A" w:rsidP="00286066">
      <w:pPr>
        <w:pStyle w:val="Paragraphedeliste"/>
        <w:numPr>
          <w:ilvl w:val="0"/>
          <w:numId w:val="26"/>
        </w:numPr>
        <w:rPr>
          <w:i/>
          <w:color w:val="ED7D31" w:themeColor="accent2"/>
        </w:rPr>
      </w:pPr>
      <w:r w:rsidRPr="0093094A">
        <w:rPr>
          <w:rFonts w:asciiTheme="majorHAnsi" w:eastAsiaTheme="majorEastAsia" w:hAnsiTheme="majorHAnsi" w:cstheme="majorBidi"/>
          <w:sz w:val="24"/>
          <w:szCs w:val="26"/>
          <w:u w:val="single"/>
        </w:rPr>
        <w:t xml:space="preserve">Analyse des précédentes opérations </w:t>
      </w:r>
      <w:r w:rsidRPr="002F06DB">
        <w:rPr>
          <w:rFonts w:asciiTheme="majorHAnsi" w:eastAsiaTheme="majorEastAsia" w:hAnsiTheme="majorHAnsi" w:cstheme="majorBidi"/>
          <w:sz w:val="24"/>
          <w:szCs w:val="26"/>
          <w:u w:val="single"/>
        </w:rPr>
        <w:t>effectuées</w:t>
      </w:r>
      <w:r w:rsidR="00286066" w:rsidRPr="002F06DB">
        <w:rPr>
          <w:rFonts w:asciiTheme="majorHAnsi" w:eastAsiaTheme="majorEastAsia" w:hAnsiTheme="majorHAnsi" w:cstheme="majorBidi"/>
          <w:sz w:val="24"/>
          <w:szCs w:val="26"/>
          <w:u w:val="single"/>
        </w:rPr>
        <w:t xml:space="preserve"> </w:t>
      </w:r>
      <w:r w:rsidR="00286066" w:rsidRPr="00146D87">
        <w:rPr>
          <w:i/>
          <w:color w:val="ED7D31" w:themeColor="accent2"/>
        </w:rPr>
        <w:t>(actualisation obligatoire en cas de diagnostic préexistant)</w:t>
      </w:r>
    </w:p>
    <w:p w14:paraId="60607E21" w14:textId="6F0C6BBE" w:rsidR="0093094A" w:rsidRDefault="0093094A" w:rsidP="003900A4">
      <w:pPr>
        <w:rPr>
          <w:i/>
          <w:highlight w:val="yellow"/>
        </w:rPr>
      </w:pPr>
      <w:r>
        <w:rPr>
          <w:i/>
          <w:highlight w:val="yellow"/>
        </w:rPr>
        <w:t>Le cas échéant, si l’exploitation était engagée dans des MAEC (ou dispositifs environnementaux autres tels que PSE, MAET, …) précédemment, une analyse peut être réalisée des apports réalisés</w:t>
      </w:r>
      <w:r w:rsidR="004C55A3">
        <w:rPr>
          <w:i/>
          <w:highlight w:val="yellow"/>
        </w:rPr>
        <w:t xml:space="preserve"> (pratiques à maintenir, pratiques à faire évoluer)</w:t>
      </w:r>
      <w:r>
        <w:rPr>
          <w:i/>
          <w:highlight w:val="yellow"/>
        </w:rPr>
        <w:t>.</w:t>
      </w:r>
    </w:p>
    <w:p w14:paraId="4A8E46D8" w14:textId="7DEC034D" w:rsidR="002D7122" w:rsidRPr="003900A4" w:rsidRDefault="002D7122" w:rsidP="003900A4">
      <w:pPr>
        <w:rPr>
          <w:i/>
          <w:highlight w:val="yellow"/>
        </w:rPr>
      </w:pPr>
      <w:r>
        <w:rPr>
          <w:i/>
          <w:highlight w:val="yellow"/>
        </w:rPr>
        <w:t xml:space="preserve">Un point de vigilance est à apporter sur la possibilité réglementaire d’engager une nouvelle MAEC à la suite du précédent contrat ou en cours (exemple vérifier le respect du compteur d’âge des prairies, articulation PSE/MAEC, articulation </w:t>
      </w:r>
      <w:proofErr w:type="spellStart"/>
      <w:r>
        <w:rPr>
          <w:i/>
          <w:highlight w:val="yellow"/>
        </w:rPr>
        <w:t>écorégimes</w:t>
      </w:r>
      <w:proofErr w:type="spellEnd"/>
      <w:r>
        <w:rPr>
          <w:i/>
          <w:highlight w:val="yellow"/>
        </w:rPr>
        <w:t xml:space="preserve"> (bonus haie) et MAEC Biodiversité entretien IAE)</w:t>
      </w:r>
    </w:p>
    <w:p w14:paraId="3879ADC9" w14:textId="77777777" w:rsidR="001209F9" w:rsidRDefault="001209F9" w:rsidP="00E9049F"/>
    <w:p w14:paraId="3E82938F" w14:textId="5B4A303A" w:rsidR="003900A4" w:rsidRDefault="003900A4" w:rsidP="003900A4">
      <w:pPr>
        <w:pStyle w:val="Titre1"/>
      </w:pPr>
      <w:r w:rsidRPr="00146D87">
        <w:rPr>
          <w:color w:val="FF0000"/>
        </w:rPr>
        <w:t xml:space="preserve">Possibilité de souscription à une MAEC pour la campagne PAC </w:t>
      </w:r>
      <w:r w:rsidRPr="00146D87">
        <w:rPr>
          <w:color w:val="FF0000"/>
          <w:highlight w:val="yellow"/>
        </w:rPr>
        <w:t>20XX</w:t>
      </w:r>
      <w:r w:rsidRPr="00146D87">
        <w:rPr>
          <w:color w:val="FF0000"/>
        </w:rPr>
        <w:t>.</w:t>
      </w:r>
      <w:r w:rsidR="00286066" w:rsidRPr="00146D87">
        <w:rPr>
          <w:color w:val="FF0000"/>
        </w:rPr>
        <w:t xml:space="preserve"> </w:t>
      </w:r>
      <w:r w:rsidR="00286066" w:rsidRPr="00146D87">
        <w:rPr>
          <w:i/>
          <w:color w:val="ED7D31" w:themeColor="accent2"/>
        </w:rPr>
        <w:t>(actualisation obligatoire en cas de diagnostic préexistant)</w:t>
      </w:r>
    </w:p>
    <w:p w14:paraId="5860A6D5" w14:textId="11DC8077" w:rsidR="003900A4" w:rsidRPr="003900A4" w:rsidRDefault="003900A4" w:rsidP="003900A4">
      <w:pPr>
        <w:rPr>
          <w:i/>
          <w:highlight w:val="yellow"/>
        </w:rPr>
      </w:pPr>
      <w:r w:rsidRPr="003900A4">
        <w:rPr>
          <w:i/>
          <w:highlight w:val="yellow"/>
        </w:rPr>
        <w:t xml:space="preserve">Existe-t-il une </w:t>
      </w:r>
      <w:r w:rsidR="0093094A">
        <w:rPr>
          <w:i/>
          <w:highlight w:val="yellow"/>
        </w:rPr>
        <w:t xml:space="preserve">ou plusieurs </w:t>
      </w:r>
      <w:r w:rsidRPr="003900A4">
        <w:rPr>
          <w:i/>
          <w:highlight w:val="yellow"/>
        </w:rPr>
        <w:t>MAEC adaptée</w:t>
      </w:r>
      <w:r w:rsidR="0093094A">
        <w:rPr>
          <w:i/>
          <w:highlight w:val="yellow"/>
        </w:rPr>
        <w:t>s</w:t>
      </w:r>
      <w:r w:rsidRPr="003900A4">
        <w:rPr>
          <w:i/>
          <w:highlight w:val="yellow"/>
        </w:rPr>
        <w:t xml:space="preserve"> pour accompagner l’exploitation agricole dans l’amélioration de ses pratiques ou le maintien de pratiques, en réponse aux enjeux du territoire ?</w:t>
      </w:r>
    </w:p>
    <w:p w14:paraId="7D6BEBEE" w14:textId="4A564CF2" w:rsidR="009906FE" w:rsidRPr="0093094A" w:rsidRDefault="003900A4" w:rsidP="00086A0F">
      <w:r w:rsidRPr="003900A4">
        <w:rPr>
          <w:i/>
          <w:highlight w:val="yellow"/>
        </w:rPr>
        <w:t xml:space="preserve">Si oui, est-il possible pour l’exploitant de souscrire cette MAEC ? </w:t>
      </w:r>
    </w:p>
    <w:p w14:paraId="3B4B879C" w14:textId="754419C4" w:rsidR="0093094A" w:rsidRPr="00AD5BF6" w:rsidRDefault="00AD5BF6" w:rsidP="0093094A">
      <w:pPr>
        <w:rPr>
          <w:b/>
        </w:rPr>
      </w:pPr>
      <w:r w:rsidRPr="00AD5BF6">
        <w:rPr>
          <w:b/>
        </w:rPr>
        <w:t>P</w:t>
      </w:r>
      <w:r w:rsidR="0093094A" w:rsidRPr="00AD5BF6">
        <w:rPr>
          <w:b/>
        </w:rPr>
        <w:t>arcelles que vous préconisez d’engager dans chaqu</w:t>
      </w:r>
      <w:r w:rsidRPr="00AD5BF6">
        <w:rPr>
          <w:b/>
        </w:rPr>
        <w:t>e MAEC 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765"/>
        <w:gridCol w:w="1747"/>
        <w:gridCol w:w="1749"/>
        <w:gridCol w:w="1749"/>
        <w:gridCol w:w="3191"/>
      </w:tblGrid>
      <w:tr w:rsidR="004C55A3" w14:paraId="69E709D7" w14:textId="121960BB" w:rsidTr="00086A0F">
        <w:tc>
          <w:tcPr>
            <w:tcW w:w="1765" w:type="dxa"/>
            <w:vAlign w:val="center"/>
          </w:tcPr>
          <w:p w14:paraId="368E590F" w14:textId="77777777" w:rsidR="004C55A3" w:rsidRDefault="004C55A3" w:rsidP="00086A0F">
            <w:pPr>
              <w:jc w:val="center"/>
              <w:rPr>
                <w:b/>
              </w:rPr>
            </w:pPr>
            <w:r w:rsidRPr="00AD5BF6">
              <w:rPr>
                <w:b/>
              </w:rPr>
              <w:t>Parcelle (ilot)</w:t>
            </w:r>
          </w:p>
          <w:p w14:paraId="632B2A21" w14:textId="77777777" w:rsidR="0016071C" w:rsidRDefault="0016071C" w:rsidP="00086A0F">
            <w:pPr>
              <w:jc w:val="center"/>
              <w:rPr>
                <w:b/>
              </w:rPr>
            </w:pPr>
            <w:r>
              <w:rPr>
                <w:b/>
              </w:rPr>
              <w:t>En référence au RPG PAC</w:t>
            </w:r>
          </w:p>
          <w:p w14:paraId="5D47099B" w14:textId="02302D56" w:rsidR="00A93618" w:rsidRPr="00AD5BF6" w:rsidRDefault="00A93618" w:rsidP="00086A0F">
            <w:pPr>
              <w:jc w:val="center"/>
              <w:rPr>
                <w:b/>
              </w:rPr>
            </w:pPr>
            <w:r w:rsidRPr="00A93618">
              <w:rPr>
                <w:b/>
                <w:highlight w:val="yellow"/>
              </w:rPr>
              <w:t>(préciser l’année)</w:t>
            </w:r>
          </w:p>
        </w:tc>
        <w:tc>
          <w:tcPr>
            <w:tcW w:w="1747" w:type="dxa"/>
            <w:vAlign w:val="center"/>
          </w:tcPr>
          <w:p w14:paraId="54572028" w14:textId="0E8B7BAF" w:rsidR="00057762" w:rsidRDefault="004C55A3" w:rsidP="00057762">
            <w:pPr>
              <w:jc w:val="center"/>
              <w:rPr>
                <w:b/>
              </w:rPr>
            </w:pPr>
            <w:r w:rsidRPr="00AD5BF6">
              <w:rPr>
                <w:b/>
              </w:rPr>
              <w:t>Surface (ha)</w:t>
            </w:r>
            <w:r w:rsidR="00057762">
              <w:rPr>
                <w:b/>
              </w:rPr>
              <w:t xml:space="preserve"> </w:t>
            </w:r>
          </w:p>
          <w:p w14:paraId="2D799452" w14:textId="77777777" w:rsidR="00057762" w:rsidRDefault="00057762" w:rsidP="00057762">
            <w:pPr>
              <w:jc w:val="center"/>
              <w:rPr>
                <w:b/>
              </w:rPr>
            </w:pPr>
            <w:r>
              <w:rPr>
                <w:b/>
              </w:rPr>
              <w:t>Linéaire (ml)</w:t>
            </w:r>
          </w:p>
          <w:p w14:paraId="094876E6" w14:textId="2C3BD5F2" w:rsidR="004C55A3" w:rsidRPr="00AD5BF6" w:rsidRDefault="00057762" w:rsidP="00057762">
            <w:pPr>
              <w:jc w:val="center"/>
              <w:rPr>
                <w:b/>
              </w:rPr>
            </w:pPr>
            <w:r>
              <w:rPr>
                <w:b/>
              </w:rPr>
              <w:t>Ponctuels (</w:t>
            </w: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49" w:type="dxa"/>
            <w:vAlign w:val="center"/>
          </w:tcPr>
          <w:p w14:paraId="3C060522" w14:textId="01BC9580" w:rsidR="004C55A3" w:rsidRPr="00AD5BF6" w:rsidRDefault="004C55A3" w:rsidP="00086A0F">
            <w:pPr>
              <w:jc w:val="center"/>
              <w:rPr>
                <w:b/>
              </w:rPr>
            </w:pPr>
            <w:r w:rsidRPr="00AD5BF6">
              <w:rPr>
                <w:b/>
              </w:rPr>
              <w:t>Type de mesure</w:t>
            </w:r>
          </w:p>
        </w:tc>
        <w:tc>
          <w:tcPr>
            <w:tcW w:w="1749" w:type="dxa"/>
            <w:vAlign w:val="center"/>
          </w:tcPr>
          <w:p w14:paraId="4DFFD04D" w14:textId="2928ABA2" w:rsidR="004C55A3" w:rsidRPr="00AD5BF6" w:rsidRDefault="004C55A3" w:rsidP="00086A0F">
            <w:pPr>
              <w:jc w:val="center"/>
              <w:rPr>
                <w:b/>
              </w:rPr>
            </w:pPr>
            <w:r w:rsidRPr="00AD5BF6">
              <w:rPr>
                <w:b/>
              </w:rPr>
              <w:t>Code mesure</w:t>
            </w:r>
          </w:p>
        </w:tc>
        <w:tc>
          <w:tcPr>
            <w:tcW w:w="3191" w:type="dxa"/>
            <w:vAlign w:val="center"/>
          </w:tcPr>
          <w:p w14:paraId="72A0A253" w14:textId="511E71ED" w:rsidR="004C55A3" w:rsidRPr="00AD5BF6" w:rsidRDefault="004C55A3" w:rsidP="00086A0F">
            <w:pPr>
              <w:jc w:val="center"/>
              <w:rPr>
                <w:b/>
              </w:rPr>
            </w:pPr>
            <w:r>
              <w:rPr>
                <w:b/>
              </w:rPr>
              <w:t>Pt de vigilance (</w:t>
            </w:r>
            <w:r w:rsidR="00086A0F">
              <w:rPr>
                <w:b/>
              </w:rPr>
              <w:t>efforts</w:t>
            </w:r>
            <w:r>
              <w:rPr>
                <w:b/>
              </w:rPr>
              <w:t>/adaptation, modif</w:t>
            </w:r>
            <w:r w:rsidR="00086A0F">
              <w:rPr>
                <w:b/>
              </w:rPr>
              <w:t>ication de</w:t>
            </w:r>
            <w:r>
              <w:rPr>
                <w:b/>
              </w:rPr>
              <w:t xml:space="preserve"> pratique</w:t>
            </w:r>
            <w:r w:rsidR="00086A0F">
              <w:rPr>
                <w:b/>
              </w:rPr>
              <w:t>s</w:t>
            </w:r>
            <w:r>
              <w:rPr>
                <w:b/>
              </w:rPr>
              <w:t xml:space="preserve"> à opérer pour respecter la MAEC</w:t>
            </w:r>
          </w:p>
        </w:tc>
      </w:tr>
      <w:tr w:rsidR="004C55A3" w14:paraId="30094310" w14:textId="1780336E" w:rsidTr="00086A0F">
        <w:tc>
          <w:tcPr>
            <w:tcW w:w="1765" w:type="dxa"/>
          </w:tcPr>
          <w:p w14:paraId="5F715E36" w14:textId="77777777" w:rsidR="004C55A3" w:rsidRDefault="004C55A3" w:rsidP="00EC3026"/>
        </w:tc>
        <w:tc>
          <w:tcPr>
            <w:tcW w:w="1747" w:type="dxa"/>
          </w:tcPr>
          <w:p w14:paraId="1B38270B" w14:textId="77777777" w:rsidR="004C55A3" w:rsidRDefault="004C55A3" w:rsidP="00EC3026"/>
        </w:tc>
        <w:tc>
          <w:tcPr>
            <w:tcW w:w="1749" w:type="dxa"/>
          </w:tcPr>
          <w:p w14:paraId="543E9A46" w14:textId="77777777" w:rsidR="004C55A3" w:rsidRDefault="004C55A3" w:rsidP="00EC3026"/>
        </w:tc>
        <w:tc>
          <w:tcPr>
            <w:tcW w:w="1749" w:type="dxa"/>
          </w:tcPr>
          <w:p w14:paraId="00B16200" w14:textId="77777777" w:rsidR="004C55A3" w:rsidRDefault="004C55A3" w:rsidP="00EC3026"/>
        </w:tc>
        <w:tc>
          <w:tcPr>
            <w:tcW w:w="3191" w:type="dxa"/>
          </w:tcPr>
          <w:p w14:paraId="2C41BE61" w14:textId="77777777" w:rsidR="004C55A3" w:rsidRDefault="004C55A3" w:rsidP="00EC3026"/>
        </w:tc>
      </w:tr>
      <w:tr w:rsidR="004C55A3" w14:paraId="6FA93F06" w14:textId="71316AA6" w:rsidTr="00086A0F">
        <w:tc>
          <w:tcPr>
            <w:tcW w:w="1765" w:type="dxa"/>
          </w:tcPr>
          <w:p w14:paraId="6E5E84F8" w14:textId="77777777" w:rsidR="004C55A3" w:rsidRDefault="004C55A3" w:rsidP="00EC3026"/>
        </w:tc>
        <w:tc>
          <w:tcPr>
            <w:tcW w:w="1747" w:type="dxa"/>
          </w:tcPr>
          <w:p w14:paraId="3B20005D" w14:textId="77777777" w:rsidR="004C55A3" w:rsidRDefault="004C55A3" w:rsidP="00EC3026"/>
        </w:tc>
        <w:tc>
          <w:tcPr>
            <w:tcW w:w="1749" w:type="dxa"/>
          </w:tcPr>
          <w:p w14:paraId="55BABEFC" w14:textId="77777777" w:rsidR="004C55A3" w:rsidRDefault="004C55A3" w:rsidP="00EC3026"/>
        </w:tc>
        <w:tc>
          <w:tcPr>
            <w:tcW w:w="1749" w:type="dxa"/>
          </w:tcPr>
          <w:p w14:paraId="783DA328" w14:textId="77777777" w:rsidR="004C55A3" w:rsidRDefault="004C55A3" w:rsidP="00EC3026"/>
        </w:tc>
        <w:tc>
          <w:tcPr>
            <w:tcW w:w="3191" w:type="dxa"/>
          </w:tcPr>
          <w:p w14:paraId="0FD5533A" w14:textId="77777777" w:rsidR="004C55A3" w:rsidRDefault="004C55A3" w:rsidP="00EC3026"/>
        </w:tc>
      </w:tr>
    </w:tbl>
    <w:p w14:paraId="14F8ED7C" w14:textId="5F11F290" w:rsidR="0016071C" w:rsidRPr="0016071C" w:rsidRDefault="0016071C" w:rsidP="00EC3026">
      <w:pPr>
        <w:rPr>
          <w:b/>
          <w:highlight w:val="yellow"/>
        </w:rPr>
      </w:pPr>
      <w:r w:rsidRPr="0016071C">
        <w:rPr>
          <w:b/>
          <w:highlight w:val="yellow"/>
        </w:rPr>
        <w:t>Une visualisation graphique est demandée en complément de ce tableau a minima pour les éléments linéaires</w:t>
      </w:r>
      <w:r w:rsidR="00057762">
        <w:rPr>
          <w:b/>
          <w:highlight w:val="yellow"/>
        </w:rPr>
        <w:t xml:space="preserve"> et </w:t>
      </w:r>
      <w:r w:rsidR="00CA6C44">
        <w:rPr>
          <w:b/>
          <w:highlight w:val="yellow"/>
        </w:rPr>
        <w:t>ponctuels</w:t>
      </w:r>
      <w:r w:rsidR="00057762">
        <w:rPr>
          <w:b/>
          <w:highlight w:val="yellow"/>
        </w:rPr>
        <w:t>, ainsi que</w:t>
      </w:r>
      <w:r w:rsidR="00057762">
        <w:rPr>
          <w:b/>
        </w:rPr>
        <w:t xml:space="preserve"> dans le cas où la surface proposée est inférieure à celle de la parcelle </w:t>
      </w:r>
      <w:r w:rsidR="00057762" w:rsidRPr="002F06DB">
        <w:rPr>
          <w:b/>
        </w:rPr>
        <w:t>PAC</w:t>
      </w:r>
      <w:r w:rsidRPr="002F06DB">
        <w:rPr>
          <w:b/>
        </w:rPr>
        <w:t>.</w:t>
      </w:r>
    </w:p>
    <w:p w14:paraId="6389C1FB" w14:textId="77777777" w:rsidR="002F06DB" w:rsidRDefault="002B4DC8" w:rsidP="00EC3026">
      <w:pPr>
        <w:rPr>
          <w:i/>
          <w:color w:val="000000" w:themeColor="text1"/>
          <w:highlight w:val="yellow"/>
        </w:rPr>
      </w:pPr>
      <w:r w:rsidRPr="002B4DC8">
        <w:rPr>
          <w:i/>
          <w:color w:val="000000" w:themeColor="text1"/>
          <w:highlight w:val="yellow"/>
        </w:rPr>
        <w:t>C’est à ce niveau que peuvent être ajoutés les éléments pour identifier les éléments de décision qui permettent</w:t>
      </w:r>
      <w:r w:rsidR="002F06DB">
        <w:rPr>
          <w:i/>
          <w:color w:val="000000" w:themeColor="text1"/>
          <w:highlight w:val="yellow"/>
        </w:rPr>
        <w:t> :</w:t>
      </w:r>
    </w:p>
    <w:p w14:paraId="1577D138" w14:textId="6D021592" w:rsidR="002F06DB" w:rsidRPr="0028565D" w:rsidRDefault="000426B3" w:rsidP="002F06DB">
      <w:pPr>
        <w:pStyle w:val="Paragraphedeliste"/>
        <w:numPr>
          <w:ilvl w:val="0"/>
          <w:numId w:val="33"/>
        </w:numPr>
        <w:rPr>
          <w:b/>
          <w:i/>
          <w:color w:val="00B0F0"/>
          <w:highlight w:val="yellow"/>
        </w:rPr>
      </w:pPr>
      <w:proofErr w:type="gramStart"/>
      <w:r>
        <w:rPr>
          <w:b/>
          <w:i/>
          <w:color w:val="00B0F0"/>
          <w:highlight w:val="yellow"/>
        </w:rPr>
        <w:t>d</w:t>
      </w:r>
      <w:r w:rsidR="0028565D" w:rsidRPr="0028565D">
        <w:rPr>
          <w:b/>
          <w:i/>
          <w:color w:val="00B0F0"/>
          <w:highlight w:val="yellow"/>
        </w:rPr>
        <w:t>e</w:t>
      </w:r>
      <w:proofErr w:type="gramEnd"/>
      <w:r w:rsidR="0028565D" w:rsidRPr="0028565D">
        <w:rPr>
          <w:b/>
          <w:i/>
          <w:color w:val="00B0F0"/>
          <w:highlight w:val="yellow"/>
        </w:rPr>
        <w:t xml:space="preserve"> répondre aux critères financeurs (mesures ouvertes que dans certaines zones du PI)</w:t>
      </w:r>
    </w:p>
    <w:p w14:paraId="37443016" w14:textId="653C1E8F" w:rsidR="002B4DC8" w:rsidRPr="002F06DB" w:rsidRDefault="002B4DC8" w:rsidP="00CA41B9">
      <w:pPr>
        <w:pStyle w:val="Paragraphedeliste"/>
        <w:numPr>
          <w:ilvl w:val="0"/>
          <w:numId w:val="33"/>
        </w:numPr>
        <w:jc w:val="left"/>
        <w:rPr>
          <w:rFonts w:asciiTheme="majorHAnsi" w:eastAsiaTheme="majorEastAsia" w:hAnsiTheme="majorHAnsi" w:cstheme="majorBidi"/>
          <w:b/>
          <w:caps/>
          <w:color w:val="000000" w:themeColor="text1"/>
          <w:sz w:val="24"/>
          <w:szCs w:val="32"/>
          <w14:textOutline w14:w="9525" w14:cap="rnd" w14:cmpd="sng" w14:algn="ctr">
            <w14:noFill/>
            <w14:prstDash w14:val="solid"/>
            <w14:bevel/>
          </w14:textOutline>
          <w14:stylisticSets>
            <w14:styleSet w14:id="1"/>
          </w14:stylisticSets>
        </w:rPr>
      </w:pPr>
      <w:r w:rsidRPr="002F06DB">
        <w:rPr>
          <w:i/>
          <w:color w:val="000000" w:themeColor="text1"/>
          <w:highlight w:val="yellow"/>
        </w:rPr>
        <w:t>d’activer les critères de priorisation pour les opérateurs ayant choisi de tels critères.</w:t>
      </w:r>
      <w:r>
        <w:br w:type="page"/>
      </w:r>
    </w:p>
    <w:p w14:paraId="4038BE3B" w14:textId="25C2A517" w:rsidR="00D35DD5" w:rsidRPr="00CF1DA4" w:rsidRDefault="003900A4" w:rsidP="003900A4">
      <w:pPr>
        <w:pStyle w:val="Titre1"/>
        <w:rPr>
          <w:color w:val="auto"/>
        </w:rPr>
      </w:pPr>
      <w:r w:rsidRPr="00CF1DA4">
        <w:rPr>
          <w:color w:val="auto"/>
        </w:rPr>
        <w:lastRenderedPageBreak/>
        <w:t>Prescriptions pour la mise en œuvre de la MAEC</w:t>
      </w:r>
    </w:p>
    <w:p w14:paraId="4D8E8AB6" w14:textId="77777777" w:rsidR="003900A4" w:rsidRDefault="003900A4" w:rsidP="003900A4">
      <w:pPr>
        <w:rPr>
          <w:i/>
          <w:highlight w:val="yellow"/>
        </w:rPr>
      </w:pPr>
    </w:p>
    <w:p w14:paraId="4F956B47" w14:textId="35A9C8F1" w:rsidR="003900A4" w:rsidRPr="003900A4" w:rsidRDefault="003900A4" w:rsidP="003900A4">
      <w:pPr>
        <w:rPr>
          <w:i/>
          <w:highlight w:val="yellow"/>
        </w:rPr>
      </w:pPr>
      <w:r w:rsidRPr="003900A4">
        <w:rPr>
          <w:i/>
          <w:highlight w:val="yellow"/>
        </w:rPr>
        <w:t>Il s’agit ici de préciser les modalités de mise en œuvre de certaines obligations (ex : localisation pertinente des infrastructures agro-écologiques et des terres en jachères, localisation des couverts à implanter, parcelles représentatives de l'exploitation pour la réalisation d’un bilan humique annuel, amélioration des parcs). L’opérateur doit veiller à ce que le bénéficiaire dispose de toutes les informations nécessaires pour la mise en œuvre de l’ensemble des obligations du cahier des charges de la MAEC.</w:t>
      </w:r>
    </w:p>
    <w:p w14:paraId="18088E82" w14:textId="2DE61E71" w:rsidR="003900A4" w:rsidRDefault="003900A4" w:rsidP="003900A4">
      <w:pPr>
        <w:rPr>
          <w:i/>
          <w:highlight w:val="yellow"/>
        </w:rPr>
      </w:pPr>
      <w:r w:rsidRPr="003900A4">
        <w:rPr>
          <w:i/>
          <w:highlight w:val="yellow"/>
        </w:rPr>
        <w:t>NB : pour les MAEC pour lesquelles un plan de gestion doit être établi, un document spécifique doit être élaboré conformément au cahier des charges des mesures</w:t>
      </w:r>
    </w:p>
    <w:p w14:paraId="7959F319" w14:textId="59AB03E7" w:rsidR="00DB49DD" w:rsidRPr="00146D87" w:rsidRDefault="00086A0F" w:rsidP="00DB49DD">
      <w:pPr>
        <w:rPr>
          <w:i/>
          <w:color w:val="FF0000"/>
          <w:highlight w:val="yellow"/>
        </w:rPr>
      </w:pPr>
      <w:r w:rsidRPr="00146D87">
        <w:rPr>
          <w:i/>
          <w:color w:val="FF0000"/>
          <w:highlight w:val="yellow"/>
        </w:rPr>
        <w:t>Cf. Annexe pour compléter avec les prescriptions spécifiques à chaque mesure du PAEC préconisée.</w:t>
      </w:r>
    </w:p>
    <w:p w14:paraId="10C19820" w14:textId="77777777" w:rsidR="002B4DC8" w:rsidRPr="00086A0F" w:rsidRDefault="002B4DC8" w:rsidP="00DB49DD">
      <w:pPr>
        <w:rPr>
          <w:i/>
          <w:highlight w:val="yellow"/>
        </w:rPr>
      </w:pPr>
    </w:p>
    <w:p w14:paraId="34E72393" w14:textId="113F21F6" w:rsidR="003900A4" w:rsidRPr="00CF1DA4" w:rsidRDefault="003900A4" w:rsidP="003900A4">
      <w:pPr>
        <w:pStyle w:val="Titre1"/>
        <w:rPr>
          <w:color w:val="auto"/>
        </w:rPr>
      </w:pPr>
      <w:r w:rsidRPr="00CF1DA4">
        <w:rPr>
          <w:color w:val="auto"/>
        </w:rPr>
        <w:t>Résultats attendus et impacts sur l’exploitation ou le terri</w:t>
      </w:r>
      <w:r w:rsidR="00086A0F" w:rsidRPr="00CF1DA4">
        <w:rPr>
          <w:color w:val="auto"/>
        </w:rPr>
        <w:t>toire à l’issue de l’engagement</w:t>
      </w:r>
    </w:p>
    <w:p w14:paraId="6757A9D1" w14:textId="17A180D9" w:rsidR="00DB49DD" w:rsidRDefault="00DB49DD" w:rsidP="00DB49DD"/>
    <w:p w14:paraId="29D8B29D" w14:textId="77777777" w:rsidR="00DB10C5" w:rsidRDefault="00DB10C5" w:rsidP="00DB49DD"/>
    <w:p w14:paraId="5FEE0572" w14:textId="77777777" w:rsidR="00286066" w:rsidRPr="00086A0F" w:rsidRDefault="00286066" w:rsidP="00286066">
      <w:pPr>
        <w:rPr>
          <w:i/>
          <w:highlight w:val="yellow"/>
        </w:rPr>
      </w:pPr>
    </w:p>
    <w:p w14:paraId="4953D947" w14:textId="136F3B39" w:rsidR="00286066" w:rsidRPr="00146D87" w:rsidRDefault="00286066" w:rsidP="00286066">
      <w:pPr>
        <w:pStyle w:val="Titre1"/>
        <w:rPr>
          <w:color w:val="ED7D31" w:themeColor="accent2"/>
        </w:rPr>
      </w:pPr>
      <w:r w:rsidRPr="00146D87">
        <w:rPr>
          <w:color w:val="ED7D31" w:themeColor="accent2"/>
        </w:rPr>
        <w:t>Avenant au diagnostic</w:t>
      </w:r>
    </w:p>
    <w:p w14:paraId="30C36417" w14:textId="04446C11" w:rsidR="00286066" w:rsidRPr="0028565D" w:rsidRDefault="00286066" w:rsidP="00286066">
      <w:pPr>
        <w:rPr>
          <w:b/>
          <w:i/>
          <w:color w:val="00B0F0"/>
        </w:rPr>
      </w:pPr>
      <w:r w:rsidRPr="00A10BBB">
        <w:rPr>
          <w:i/>
          <w:highlight w:val="yellow"/>
        </w:rPr>
        <w:t xml:space="preserve">A réaliser si la situation de l’exploitation évolue en cours de contrat (engagement complémentaire sur de </w:t>
      </w:r>
      <w:r w:rsidR="00A10BBB" w:rsidRPr="00A10BBB">
        <w:rPr>
          <w:i/>
          <w:highlight w:val="yellow"/>
        </w:rPr>
        <w:t>nouvelles surfaces, évolution de</w:t>
      </w:r>
      <w:r w:rsidRPr="00A10BBB">
        <w:rPr>
          <w:i/>
          <w:highlight w:val="yellow"/>
        </w:rPr>
        <w:t xml:space="preserve"> che</w:t>
      </w:r>
      <w:r w:rsidRPr="0028565D">
        <w:rPr>
          <w:i/>
          <w:highlight w:val="yellow"/>
        </w:rPr>
        <w:t>ptel)</w:t>
      </w:r>
      <w:r w:rsidR="0028565D" w:rsidRPr="0028565D">
        <w:rPr>
          <w:i/>
          <w:highlight w:val="yellow"/>
        </w:rPr>
        <w:t xml:space="preserve"> </w:t>
      </w:r>
      <w:r w:rsidR="0028565D" w:rsidRPr="0028565D">
        <w:rPr>
          <w:b/>
          <w:i/>
          <w:color w:val="00B0F0"/>
          <w:highlight w:val="yellow"/>
        </w:rPr>
        <w:t>avec des modifications de paramètres sur lesquels s'appuient le(s) MAEC souscrites.</w:t>
      </w:r>
    </w:p>
    <w:p w14:paraId="41153F2F" w14:textId="77777777" w:rsidR="00A525FC" w:rsidRDefault="00A525FC"/>
    <w:sectPr w:rsidR="00A525FC" w:rsidSect="004826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DD2A" w14:textId="77777777" w:rsidR="000C0F1D" w:rsidRDefault="000C0F1D" w:rsidP="005651E7">
      <w:pPr>
        <w:spacing w:after="0" w:line="240" w:lineRule="auto"/>
      </w:pPr>
      <w:r>
        <w:separator/>
      </w:r>
    </w:p>
  </w:endnote>
  <w:endnote w:type="continuationSeparator" w:id="0">
    <w:p w14:paraId="1B161431" w14:textId="77777777" w:rsidR="000C0F1D" w:rsidRDefault="000C0F1D" w:rsidP="005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17A2" w14:textId="77777777" w:rsidR="000C0F1D" w:rsidRDefault="000C0F1D" w:rsidP="005651E7">
      <w:pPr>
        <w:spacing w:after="0" w:line="240" w:lineRule="auto"/>
      </w:pPr>
      <w:r>
        <w:separator/>
      </w:r>
    </w:p>
  </w:footnote>
  <w:footnote w:type="continuationSeparator" w:id="0">
    <w:p w14:paraId="3E0B69D4" w14:textId="77777777" w:rsidR="000C0F1D" w:rsidRDefault="000C0F1D" w:rsidP="0056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6842" w14:textId="760355C6" w:rsidR="00FF09A8" w:rsidRPr="00DF5EBB" w:rsidRDefault="00FF09A8">
    <w:pPr>
      <w:pStyle w:val="En-tte"/>
      <w:rPr>
        <w:i/>
        <w:sz w:val="16"/>
        <w:szCs w:val="16"/>
      </w:rPr>
    </w:pPr>
    <w:r w:rsidRPr="00DF5EBB">
      <w:rPr>
        <w:i/>
        <w:sz w:val="16"/>
        <w:szCs w:val="16"/>
      </w:rPr>
      <w:t xml:space="preserve">Version du </w:t>
    </w:r>
    <w:r w:rsidR="00EA5577">
      <w:rPr>
        <w:i/>
        <w:sz w:val="16"/>
        <w:szCs w:val="16"/>
      </w:rPr>
      <w:t>xx</w:t>
    </w:r>
    <w:r w:rsidR="0087259B">
      <w:rPr>
        <w:i/>
        <w:sz w:val="16"/>
        <w:szCs w:val="16"/>
      </w:rPr>
      <w:t>/0</w:t>
    </w:r>
    <w:r w:rsidR="00EA5577">
      <w:rPr>
        <w:i/>
        <w:sz w:val="16"/>
        <w:szCs w:val="16"/>
      </w:rPr>
      <w:t>3</w:t>
    </w:r>
    <w:r w:rsidRPr="00DF5EBB">
      <w:rPr>
        <w:i/>
        <w:sz w:val="16"/>
        <w:szCs w:val="16"/>
      </w:rPr>
      <w:t>/202</w:t>
    </w:r>
    <w:r w:rsidR="00EA5577">
      <w:rPr>
        <w:i/>
        <w:sz w:val="16"/>
        <w:szCs w:val="16"/>
      </w:rPr>
      <w:t>4</w:t>
    </w:r>
    <w:r w:rsidR="005C5519">
      <w:rPr>
        <w:i/>
        <w:sz w:val="16"/>
        <w:szCs w:val="16"/>
      </w:rPr>
      <w:t xml:space="preserve"> – DRAAF AURA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484"/>
    <w:multiLevelType w:val="multilevel"/>
    <w:tmpl w:val="4F9EC0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C06"/>
    <w:multiLevelType w:val="multilevel"/>
    <w:tmpl w:val="E16450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65C52"/>
    <w:multiLevelType w:val="multilevel"/>
    <w:tmpl w:val="D9E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B3E9E"/>
    <w:multiLevelType w:val="hybridMultilevel"/>
    <w:tmpl w:val="41BC352A"/>
    <w:lvl w:ilvl="0" w:tplc="E924BC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2B46"/>
    <w:multiLevelType w:val="hybridMultilevel"/>
    <w:tmpl w:val="658E55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C47"/>
    <w:multiLevelType w:val="hybridMultilevel"/>
    <w:tmpl w:val="D534E390"/>
    <w:lvl w:ilvl="0" w:tplc="DA4C47A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B94"/>
    <w:multiLevelType w:val="hybridMultilevel"/>
    <w:tmpl w:val="6D26DC6A"/>
    <w:lvl w:ilvl="0" w:tplc="0D0E220C">
      <w:start w:val="2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38EC"/>
    <w:multiLevelType w:val="hybridMultilevel"/>
    <w:tmpl w:val="CED075FA"/>
    <w:lvl w:ilvl="0" w:tplc="0D0E220C">
      <w:start w:val="2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92194"/>
    <w:multiLevelType w:val="hybridMultilevel"/>
    <w:tmpl w:val="523E9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0CF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6CF1"/>
    <w:multiLevelType w:val="hybridMultilevel"/>
    <w:tmpl w:val="52D65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E5674"/>
    <w:multiLevelType w:val="multilevel"/>
    <w:tmpl w:val="D1CE7A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13A6"/>
    <w:multiLevelType w:val="hybridMultilevel"/>
    <w:tmpl w:val="FBA8156A"/>
    <w:lvl w:ilvl="0" w:tplc="D85A9D8E">
      <w:start w:val="1"/>
      <w:numFmt w:val="lowerLetter"/>
      <w:lvlText w:val="%1."/>
      <w:lvlJc w:val="left"/>
      <w:pPr>
        <w:ind w:left="1068" w:hanging="708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D7225"/>
    <w:multiLevelType w:val="hybridMultilevel"/>
    <w:tmpl w:val="6D640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F3DD1"/>
    <w:multiLevelType w:val="multilevel"/>
    <w:tmpl w:val="6B96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680189"/>
    <w:multiLevelType w:val="hybridMultilevel"/>
    <w:tmpl w:val="9F4C8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255C"/>
    <w:multiLevelType w:val="multilevel"/>
    <w:tmpl w:val="D572F4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41F1F"/>
    <w:multiLevelType w:val="hybridMultilevel"/>
    <w:tmpl w:val="465A6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E04A8"/>
    <w:multiLevelType w:val="hybridMultilevel"/>
    <w:tmpl w:val="441C7932"/>
    <w:lvl w:ilvl="0" w:tplc="1542F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7F1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A002285"/>
    <w:multiLevelType w:val="hybridMultilevel"/>
    <w:tmpl w:val="F6DAAB5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922481"/>
    <w:multiLevelType w:val="hybridMultilevel"/>
    <w:tmpl w:val="50A42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4BC1"/>
    <w:multiLevelType w:val="multilevel"/>
    <w:tmpl w:val="9B266C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850C1"/>
    <w:multiLevelType w:val="hybridMultilevel"/>
    <w:tmpl w:val="662E8BA2"/>
    <w:lvl w:ilvl="0" w:tplc="0D0E220C">
      <w:start w:val="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5220D"/>
    <w:multiLevelType w:val="hybridMultilevel"/>
    <w:tmpl w:val="B04865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B56ED1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C7E30"/>
    <w:multiLevelType w:val="hybridMultilevel"/>
    <w:tmpl w:val="C442B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B48F4"/>
    <w:multiLevelType w:val="hybridMultilevel"/>
    <w:tmpl w:val="A7B42434"/>
    <w:lvl w:ilvl="0" w:tplc="D52EC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B59A5"/>
    <w:multiLevelType w:val="hybridMultilevel"/>
    <w:tmpl w:val="B510A9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20C7"/>
    <w:multiLevelType w:val="hybridMultilevel"/>
    <w:tmpl w:val="63228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4CB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063218"/>
    <w:multiLevelType w:val="hybridMultilevel"/>
    <w:tmpl w:val="F25E9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F7387"/>
    <w:multiLevelType w:val="hybridMultilevel"/>
    <w:tmpl w:val="A81A56E2"/>
    <w:lvl w:ilvl="0" w:tplc="0D0E220C">
      <w:start w:val="2"/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248DB"/>
    <w:multiLevelType w:val="multilevel"/>
    <w:tmpl w:val="5D2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8"/>
  </w:num>
  <w:num w:numId="5">
    <w:abstractNumId w:val="27"/>
  </w:num>
  <w:num w:numId="6">
    <w:abstractNumId w:val="8"/>
  </w:num>
  <w:num w:numId="7">
    <w:abstractNumId w:val="29"/>
  </w:num>
  <w:num w:numId="8">
    <w:abstractNumId w:val="5"/>
  </w:num>
  <w:num w:numId="9">
    <w:abstractNumId w:val="26"/>
  </w:num>
  <w:num w:numId="10">
    <w:abstractNumId w:val="12"/>
  </w:num>
  <w:num w:numId="11">
    <w:abstractNumId w:val="1"/>
  </w:num>
  <w:num w:numId="12">
    <w:abstractNumId w:val="13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10"/>
  </w:num>
  <w:num w:numId="18">
    <w:abstractNumId w:val="2"/>
  </w:num>
  <w:num w:numId="19">
    <w:abstractNumId w:val="21"/>
  </w:num>
  <w:num w:numId="20">
    <w:abstractNumId w:val="31"/>
  </w:num>
  <w:num w:numId="21">
    <w:abstractNumId w:val="15"/>
  </w:num>
  <w:num w:numId="22">
    <w:abstractNumId w:val="0"/>
  </w:num>
  <w:num w:numId="23">
    <w:abstractNumId w:val="23"/>
  </w:num>
  <w:num w:numId="24">
    <w:abstractNumId w:val="9"/>
  </w:num>
  <w:num w:numId="25">
    <w:abstractNumId w:val="11"/>
  </w:num>
  <w:num w:numId="26">
    <w:abstractNumId w:val="14"/>
  </w:num>
  <w:num w:numId="27">
    <w:abstractNumId w:val="6"/>
  </w:num>
  <w:num w:numId="28">
    <w:abstractNumId w:val="30"/>
  </w:num>
  <w:num w:numId="29">
    <w:abstractNumId w:val="22"/>
  </w:num>
  <w:num w:numId="30">
    <w:abstractNumId w:val="18"/>
  </w:num>
  <w:num w:numId="31">
    <w:abstractNumId w:val="7"/>
  </w:num>
  <w:num w:numId="32">
    <w:abstractNumId w:val="16"/>
  </w:num>
  <w:num w:numId="33">
    <w:abstractNumId w:val="25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F"/>
    <w:rsid w:val="00006FE5"/>
    <w:rsid w:val="00010806"/>
    <w:rsid w:val="00025D5F"/>
    <w:rsid w:val="00036454"/>
    <w:rsid w:val="00036BC4"/>
    <w:rsid w:val="000426B3"/>
    <w:rsid w:val="00057762"/>
    <w:rsid w:val="0007198E"/>
    <w:rsid w:val="00086A0F"/>
    <w:rsid w:val="000A24B4"/>
    <w:rsid w:val="000C0F1D"/>
    <w:rsid w:val="000D7537"/>
    <w:rsid w:val="000E126D"/>
    <w:rsid w:val="000E1FE4"/>
    <w:rsid w:val="0010162F"/>
    <w:rsid w:val="001031FE"/>
    <w:rsid w:val="00112192"/>
    <w:rsid w:val="0012093D"/>
    <w:rsid w:val="001209F9"/>
    <w:rsid w:val="001259CB"/>
    <w:rsid w:val="0012654F"/>
    <w:rsid w:val="0013004F"/>
    <w:rsid w:val="00135482"/>
    <w:rsid w:val="00146D87"/>
    <w:rsid w:val="0016071C"/>
    <w:rsid w:val="001869D8"/>
    <w:rsid w:val="001A4403"/>
    <w:rsid w:val="001A6C30"/>
    <w:rsid w:val="001B6AD5"/>
    <w:rsid w:val="001C492B"/>
    <w:rsid w:val="001D1252"/>
    <w:rsid w:val="001D1CFA"/>
    <w:rsid w:val="001E0600"/>
    <w:rsid w:val="00220F42"/>
    <w:rsid w:val="00222AE8"/>
    <w:rsid w:val="002234E9"/>
    <w:rsid w:val="00234F5E"/>
    <w:rsid w:val="00240238"/>
    <w:rsid w:val="00255D44"/>
    <w:rsid w:val="0026036A"/>
    <w:rsid w:val="002634CE"/>
    <w:rsid w:val="00267347"/>
    <w:rsid w:val="00267B9B"/>
    <w:rsid w:val="0028565D"/>
    <w:rsid w:val="00286066"/>
    <w:rsid w:val="00292DC6"/>
    <w:rsid w:val="00297F20"/>
    <w:rsid w:val="002A35A9"/>
    <w:rsid w:val="002A4B00"/>
    <w:rsid w:val="002B4DC8"/>
    <w:rsid w:val="002D7122"/>
    <w:rsid w:val="002E2EA2"/>
    <w:rsid w:val="002E4B49"/>
    <w:rsid w:val="002F06DB"/>
    <w:rsid w:val="00313E80"/>
    <w:rsid w:val="003256F4"/>
    <w:rsid w:val="003437C0"/>
    <w:rsid w:val="003701FC"/>
    <w:rsid w:val="003718A7"/>
    <w:rsid w:val="00386B2D"/>
    <w:rsid w:val="003900A4"/>
    <w:rsid w:val="003E0B37"/>
    <w:rsid w:val="003F14DE"/>
    <w:rsid w:val="00413281"/>
    <w:rsid w:val="00414AB7"/>
    <w:rsid w:val="00447DEC"/>
    <w:rsid w:val="004521B3"/>
    <w:rsid w:val="004762B4"/>
    <w:rsid w:val="004826D1"/>
    <w:rsid w:val="004850C7"/>
    <w:rsid w:val="004A1A0B"/>
    <w:rsid w:val="004C55A3"/>
    <w:rsid w:val="004D2716"/>
    <w:rsid w:val="004D2EEB"/>
    <w:rsid w:val="00504448"/>
    <w:rsid w:val="005208E2"/>
    <w:rsid w:val="00523A0D"/>
    <w:rsid w:val="005351B0"/>
    <w:rsid w:val="00544AB1"/>
    <w:rsid w:val="00544D7C"/>
    <w:rsid w:val="00546440"/>
    <w:rsid w:val="00560151"/>
    <w:rsid w:val="00560411"/>
    <w:rsid w:val="005625E9"/>
    <w:rsid w:val="005651E7"/>
    <w:rsid w:val="00594B7E"/>
    <w:rsid w:val="00597546"/>
    <w:rsid w:val="005A1736"/>
    <w:rsid w:val="005A78DB"/>
    <w:rsid w:val="005B33D0"/>
    <w:rsid w:val="005C5519"/>
    <w:rsid w:val="005C79AC"/>
    <w:rsid w:val="005D791F"/>
    <w:rsid w:val="006112C3"/>
    <w:rsid w:val="00660D41"/>
    <w:rsid w:val="006F05DE"/>
    <w:rsid w:val="006F232F"/>
    <w:rsid w:val="0070185C"/>
    <w:rsid w:val="00707763"/>
    <w:rsid w:val="00714ED8"/>
    <w:rsid w:val="00725B8E"/>
    <w:rsid w:val="007322A5"/>
    <w:rsid w:val="007469A8"/>
    <w:rsid w:val="00752367"/>
    <w:rsid w:val="00753CF1"/>
    <w:rsid w:val="0076088E"/>
    <w:rsid w:val="00782EE0"/>
    <w:rsid w:val="00786DBA"/>
    <w:rsid w:val="00792BAF"/>
    <w:rsid w:val="007C7CE9"/>
    <w:rsid w:val="007D53E2"/>
    <w:rsid w:val="007E41E8"/>
    <w:rsid w:val="007E6169"/>
    <w:rsid w:val="00803D32"/>
    <w:rsid w:val="00810150"/>
    <w:rsid w:val="00842DE2"/>
    <w:rsid w:val="0087259B"/>
    <w:rsid w:val="008A491D"/>
    <w:rsid w:val="008A5452"/>
    <w:rsid w:val="008A6DE5"/>
    <w:rsid w:val="008B665B"/>
    <w:rsid w:val="008C38DA"/>
    <w:rsid w:val="008F6434"/>
    <w:rsid w:val="00911AF8"/>
    <w:rsid w:val="00926140"/>
    <w:rsid w:val="0093094A"/>
    <w:rsid w:val="00972A22"/>
    <w:rsid w:val="00977F63"/>
    <w:rsid w:val="009906FE"/>
    <w:rsid w:val="009B2CDB"/>
    <w:rsid w:val="00A06D22"/>
    <w:rsid w:val="00A10BBB"/>
    <w:rsid w:val="00A121A6"/>
    <w:rsid w:val="00A20BD5"/>
    <w:rsid w:val="00A22AEE"/>
    <w:rsid w:val="00A24C7B"/>
    <w:rsid w:val="00A324C7"/>
    <w:rsid w:val="00A525FC"/>
    <w:rsid w:val="00A541EB"/>
    <w:rsid w:val="00A76B5F"/>
    <w:rsid w:val="00A9307E"/>
    <w:rsid w:val="00A93618"/>
    <w:rsid w:val="00A9501D"/>
    <w:rsid w:val="00AB59FF"/>
    <w:rsid w:val="00AD5BF6"/>
    <w:rsid w:val="00B12E38"/>
    <w:rsid w:val="00B134ED"/>
    <w:rsid w:val="00B15CF4"/>
    <w:rsid w:val="00B27A09"/>
    <w:rsid w:val="00B30631"/>
    <w:rsid w:val="00B8302C"/>
    <w:rsid w:val="00B8362E"/>
    <w:rsid w:val="00BA7991"/>
    <w:rsid w:val="00BC33AC"/>
    <w:rsid w:val="00BC3B54"/>
    <w:rsid w:val="00BD53CF"/>
    <w:rsid w:val="00BE37A7"/>
    <w:rsid w:val="00BF184C"/>
    <w:rsid w:val="00C12099"/>
    <w:rsid w:val="00C32C76"/>
    <w:rsid w:val="00C3734F"/>
    <w:rsid w:val="00C5301F"/>
    <w:rsid w:val="00C62737"/>
    <w:rsid w:val="00C82B9A"/>
    <w:rsid w:val="00CA6C44"/>
    <w:rsid w:val="00CB061E"/>
    <w:rsid w:val="00CC2327"/>
    <w:rsid w:val="00CD586A"/>
    <w:rsid w:val="00CF1DA4"/>
    <w:rsid w:val="00D245DA"/>
    <w:rsid w:val="00D35DD5"/>
    <w:rsid w:val="00D42829"/>
    <w:rsid w:val="00D50007"/>
    <w:rsid w:val="00D62F06"/>
    <w:rsid w:val="00D74FB5"/>
    <w:rsid w:val="00D851A1"/>
    <w:rsid w:val="00D87668"/>
    <w:rsid w:val="00D965E9"/>
    <w:rsid w:val="00DA0E08"/>
    <w:rsid w:val="00DA5220"/>
    <w:rsid w:val="00DA5A1E"/>
    <w:rsid w:val="00DB10C5"/>
    <w:rsid w:val="00DB134B"/>
    <w:rsid w:val="00DB49DD"/>
    <w:rsid w:val="00DB62FC"/>
    <w:rsid w:val="00DC2CFD"/>
    <w:rsid w:val="00DC7D50"/>
    <w:rsid w:val="00DE51EC"/>
    <w:rsid w:val="00DF5EBB"/>
    <w:rsid w:val="00E42574"/>
    <w:rsid w:val="00E6282C"/>
    <w:rsid w:val="00E62866"/>
    <w:rsid w:val="00E76BB0"/>
    <w:rsid w:val="00E82127"/>
    <w:rsid w:val="00E833B5"/>
    <w:rsid w:val="00E83881"/>
    <w:rsid w:val="00E9049F"/>
    <w:rsid w:val="00E9374E"/>
    <w:rsid w:val="00EA5577"/>
    <w:rsid w:val="00EC3026"/>
    <w:rsid w:val="00F072A8"/>
    <w:rsid w:val="00F126C6"/>
    <w:rsid w:val="00F21721"/>
    <w:rsid w:val="00F23893"/>
    <w:rsid w:val="00F25AC4"/>
    <w:rsid w:val="00F3159E"/>
    <w:rsid w:val="00F4244D"/>
    <w:rsid w:val="00FB192C"/>
    <w:rsid w:val="00FC1B58"/>
    <w:rsid w:val="00FD3A44"/>
    <w:rsid w:val="00FE3878"/>
    <w:rsid w:val="00FF09A8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AC229A"/>
  <w15:chartTrackingRefBased/>
  <w15:docId w15:val="{A816852D-A758-4AC3-8EF0-803014B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4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209F9"/>
    <w:pPr>
      <w:keepNext/>
      <w:keepLines/>
      <w:numPr>
        <w:numId w:val="3"/>
      </w:numPr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866"/>
    <w:pPr>
      <w:keepNext/>
      <w:keepLines/>
      <w:numPr>
        <w:ilvl w:val="1"/>
        <w:numId w:val="3"/>
      </w:numPr>
      <w:spacing w:before="480" w:after="120"/>
      <w:outlineLvl w:val="1"/>
    </w:pPr>
    <w:rPr>
      <w:rFonts w:asciiTheme="majorHAnsi" w:eastAsiaTheme="majorEastAsia" w:hAnsiTheme="majorHAnsi" w:cstheme="majorBidi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EE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EE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EE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EE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EE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EE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EE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4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09F9"/>
    <w:rPr>
      <w:rFonts w:asciiTheme="majorHAnsi" w:eastAsiaTheme="majorEastAsia" w:hAnsiTheme="majorHAnsi" w:cstheme="majorBidi"/>
      <w:b/>
      <w:caps/>
      <w:color w:val="000000" w:themeColor="text1"/>
      <w:sz w:val="24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character" w:customStyle="1" w:styleId="Titre2Car">
    <w:name w:val="Titre 2 Car"/>
    <w:basedOn w:val="Policepardfaut"/>
    <w:link w:val="Titre2"/>
    <w:uiPriority w:val="9"/>
    <w:rsid w:val="00E62866"/>
    <w:rPr>
      <w:rFonts w:asciiTheme="majorHAnsi" w:eastAsiaTheme="majorEastAsia" w:hAnsiTheme="majorHAnsi" w:cstheme="majorBidi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D2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D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E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E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D2E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D2E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D2E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D2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2E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2E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E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E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EE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51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51A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1E7"/>
  </w:style>
  <w:style w:type="paragraph" w:styleId="Pieddepage">
    <w:name w:val="footer"/>
    <w:basedOn w:val="Normal"/>
    <w:link w:val="Pieddepag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E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28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28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286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2389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5B33D0"/>
    <w:pPr>
      <w:spacing w:before="100" w:beforeAutospacing="1" w:after="0" w:line="240" w:lineRule="auto"/>
      <w:ind w:left="340" w:hanging="34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western">
    <w:name w:val="western"/>
    <w:basedOn w:val="Normal"/>
    <w:rsid w:val="003701FC"/>
    <w:pPr>
      <w:spacing w:before="100" w:beforeAutospacing="1" w:after="142" w:line="288" w:lineRule="auto"/>
      <w:jc w:val="left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5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3BA6-11F2-4F45-AC02-F0E4A88E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5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HARTOG</dc:creator>
  <cp:keywords/>
  <dc:description/>
  <cp:lastModifiedBy>DEPIERRE Nadege</cp:lastModifiedBy>
  <cp:revision>5</cp:revision>
  <dcterms:created xsi:type="dcterms:W3CDTF">2025-02-27T14:44:00Z</dcterms:created>
  <dcterms:modified xsi:type="dcterms:W3CDTF">2025-02-28T10:57:00Z</dcterms:modified>
</cp:coreProperties>
</file>