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1117B" w14:textId="03773850" w:rsidR="002B6269" w:rsidRDefault="002B6269" w:rsidP="007604D8">
      <w:pPr>
        <w:jc w:val="right"/>
        <w:rPr>
          <w:rFonts w:ascii="Marianne" w:hAnsi="Marianne"/>
        </w:rPr>
      </w:pPr>
      <w:r>
        <w:rPr>
          <w:rFonts w:ascii="Marianne" w:hAnsi="Marianne"/>
          <w:noProof/>
        </w:rPr>
        <w:drawing>
          <wp:anchor distT="0" distB="0" distL="114300" distR="114300" simplePos="0" relativeHeight="251660288" behindDoc="0" locked="0" layoutInCell="1" allowOverlap="1" wp14:anchorId="4A5CCFFB" wp14:editId="169C09C0">
            <wp:simplePos x="0" y="0"/>
            <wp:positionH relativeFrom="margin">
              <wp:posOffset>4573270</wp:posOffset>
            </wp:positionH>
            <wp:positionV relativeFrom="margin">
              <wp:align>top</wp:align>
            </wp:positionV>
            <wp:extent cx="1473200" cy="1525545"/>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3200" cy="1525545"/>
                    </a:xfrm>
                    <a:prstGeom prst="rect">
                      <a:avLst/>
                    </a:prstGeom>
                    <a:noFill/>
                  </pic:spPr>
                </pic:pic>
              </a:graphicData>
            </a:graphic>
          </wp:anchor>
        </w:drawing>
      </w:r>
      <w:r w:rsidR="007604D8" w:rsidRPr="00E84FDA">
        <w:rPr>
          <w:rFonts w:ascii="Marianne" w:hAnsi="Marianne"/>
          <w:noProof/>
          <w:color w:val="2B579A"/>
          <w:shd w:val="clear" w:color="auto" w:fill="E6E6E6"/>
          <w:lang w:eastAsia="fr-FR"/>
        </w:rPr>
        <w:drawing>
          <wp:anchor distT="0" distB="0" distL="114300" distR="114300" simplePos="0" relativeHeight="251659264" behindDoc="0" locked="0" layoutInCell="1" allowOverlap="1" wp14:anchorId="42164A83" wp14:editId="674FE70C">
            <wp:simplePos x="0" y="0"/>
            <wp:positionH relativeFrom="column">
              <wp:posOffset>-388620</wp:posOffset>
            </wp:positionH>
            <wp:positionV relativeFrom="paragraph">
              <wp:posOffset>1905</wp:posOffset>
            </wp:positionV>
            <wp:extent cx="1155997" cy="895350"/>
            <wp:effectExtent l="0" t="0" r="6350" b="0"/>
            <wp:wrapNone/>
            <wp:docPr id="2" name="Picture 1975266769" descr="France nation verte logo - Publicité et affichage : logos à télécharger -  Dispositif fonds Vert - Édition 2023 - Fonds vert - Finances locales -  Collectivités locales - Actions de l'Et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266769"/>
                    <pic:cNvPicPr>
                      <a:picLocks noChangeAspect="1"/>
                    </pic:cNvPicPr>
                  </pic:nvPicPr>
                  <pic:blipFill>
                    <a:blip r:embed="rId9"/>
                    <a:stretch/>
                  </pic:blipFill>
                  <pic:spPr bwMode="auto">
                    <a:xfrm>
                      <a:off x="0" y="0"/>
                      <a:ext cx="1155997" cy="895350"/>
                    </a:xfrm>
                    <a:prstGeom prst="rect">
                      <a:avLst/>
                    </a:prstGeom>
                  </pic:spPr>
                </pic:pic>
              </a:graphicData>
            </a:graphic>
            <wp14:sizeRelH relativeFrom="page">
              <wp14:pctWidth>0</wp14:pctWidth>
            </wp14:sizeRelH>
            <wp14:sizeRelV relativeFrom="page">
              <wp14:pctHeight>0</wp14:pctHeight>
            </wp14:sizeRelV>
          </wp:anchor>
        </w:drawing>
      </w:r>
    </w:p>
    <w:p w14:paraId="1FE7DF8A" w14:textId="77777777" w:rsidR="002B6269" w:rsidRDefault="002B6269" w:rsidP="007604D8">
      <w:pPr>
        <w:jc w:val="right"/>
        <w:rPr>
          <w:rFonts w:ascii="Marianne" w:hAnsi="Marianne"/>
        </w:rPr>
      </w:pPr>
    </w:p>
    <w:p w14:paraId="08CBA14E" w14:textId="77777777" w:rsidR="002B6269" w:rsidRDefault="002B6269" w:rsidP="007604D8">
      <w:pPr>
        <w:jc w:val="right"/>
        <w:rPr>
          <w:rFonts w:ascii="Marianne" w:hAnsi="Marianne"/>
        </w:rPr>
      </w:pPr>
    </w:p>
    <w:p w14:paraId="5B32132C" w14:textId="5677FEB1" w:rsidR="007604D8" w:rsidRPr="00E84FDA" w:rsidRDefault="007604D8" w:rsidP="007604D8">
      <w:pPr>
        <w:tabs>
          <w:tab w:val="left" w:pos="1100"/>
        </w:tabs>
        <w:rPr>
          <w:rFonts w:ascii="Marianne" w:hAnsi="Marianne"/>
        </w:rPr>
      </w:pPr>
      <w:r w:rsidRPr="00E84FDA">
        <w:rPr>
          <w:rFonts w:ascii="Marianne" w:hAnsi="Marianne"/>
        </w:rPr>
        <w:tab/>
      </w:r>
    </w:p>
    <w:p w14:paraId="2B166C15" w14:textId="27217CFF" w:rsidR="007604D8" w:rsidRPr="00E84FDA" w:rsidRDefault="007604D8" w:rsidP="007604D8">
      <w:pPr>
        <w:jc w:val="center"/>
        <w:rPr>
          <w:rFonts w:ascii="Marianne" w:hAnsi="Marianne"/>
          <w:b/>
        </w:rPr>
      </w:pPr>
      <w:r w:rsidRPr="00E84FDA">
        <w:rPr>
          <w:rFonts w:ascii="Marianne" w:hAnsi="Marianne"/>
          <w:b/>
        </w:rPr>
        <w:t xml:space="preserve">  </w:t>
      </w:r>
    </w:p>
    <w:p w14:paraId="163D2717" w14:textId="77777777" w:rsidR="007604D8" w:rsidRPr="00E84FDA" w:rsidRDefault="007604D8" w:rsidP="007604D8">
      <w:pPr>
        <w:ind w:left="708"/>
        <w:jc w:val="center"/>
        <w:rPr>
          <w:rFonts w:ascii="Marianne" w:hAnsi="Marianne"/>
          <w:sz w:val="40"/>
          <w:szCs w:val="40"/>
        </w:rPr>
      </w:pPr>
    </w:p>
    <w:p w14:paraId="201D2BA1" w14:textId="77777777" w:rsidR="002B6269" w:rsidRDefault="002B6269" w:rsidP="002B6269">
      <w:pPr>
        <w:pStyle w:val="Corpsdetexte"/>
        <w:ind w:right="580"/>
        <w:jc w:val="right"/>
        <w:rPr>
          <w:rStyle w:val="markedcontent"/>
          <w:rFonts w:ascii="Marianne" w:hAnsi="Marianne" w:cs="Arial"/>
          <w:b/>
          <w:sz w:val="20"/>
          <w:szCs w:val="20"/>
        </w:rPr>
      </w:pPr>
    </w:p>
    <w:p w14:paraId="3546F539" w14:textId="51F5FA72" w:rsidR="002B6269" w:rsidRPr="002B6269" w:rsidRDefault="002B6269" w:rsidP="002B6269">
      <w:pPr>
        <w:pStyle w:val="Corpsdetexte"/>
        <w:ind w:right="580" w:firstLine="708"/>
        <w:jc w:val="right"/>
        <w:rPr>
          <w:rFonts w:ascii="Marianne" w:hAnsi="Marianne" w:cs="Arial"/>
          <w:b/>
          <w:sz w:val="20"/>
          <w:szCs w:val="20"/>
        </w:rPr>
      </w:pPr>
      <w:r>
        <w:rPr>
          <w:rStyle w:val="markedcontent"/>
          <w:rFonts w:ascii="Marianne" w:hAnsi="Marianne" w:cs="Arial"/>
          <w:b/>
          <w:sz w:val="20"/>
          <w:szCs w:val="20"/>
        </w:rPr>
        <w:t xml:space="preserve">  </w:t>
      </w:r>
      <w:r>
        <w:rPr>
          <w:rStyle w:val="markedcontent"/>
          <w:rFonts w:ascii="Marianne" w:hAnsi="Marianne" w:cs="Arial"/>
          <w:b/>
          <w:sz w:val="20"/>
          <w:szCs w:val="20"/>
        </w:rPr>
        <w:tab/>
      </w:r>
      <w:r>
        <w:rPr>
          <w:rStyle w:val="markedcontent"/>
          <w:rFonts w:ascii="Marianne" w:hAnsi="Marianne" w:cs="Arial"/>
          <w:b/>
          <w:sz w:val="20"/>
          <w:szCs w:val="20"/>
        </w:rPr>
        <w:tab/>
      </w:r>
      <w:r>
        <w:rPr>
          <w:rStyle w:val="markedcontent"/>
          <w:rFonts w:ascii="Marianne" w:hAnsi="Marianne" w:cs="Arial"/>
          <w:b/>
          <w:sz w:val="20"/>
          <w:szCs w:val="20"/>
        </w:rPr>
        <w:tab/>
      </w:r>
      <w:r>
        <w:rPr>
          <w:rStyle w:val="markedcontent"/>
          <w:rFonts w:ascii="Marianne" w:hAnsi="Marianne" w:cs="Arial"/>
          <w:b/>
          <w:sz w:val="20"/>
          <w:szCs w:val="20"/>
        </w:rPr>
        <w:tab/>
      </w:r>
      <w:r>
        <w:rPr>
          <w:rStyle w:val="markedcontent"/>
          <w:rFonts w:ascii="Marianne" w:hAnsi="Marianne" w:cs="Arial"/>
          <w:b/>
          <w:sz w:val="20"/>
          <w:szCs w:val="20"/>
        </w:rPr>
        <w:tab/>
        <w:t xml:space="preserve">   </w:t>
      </w:r>
      <w:r w:rsidRPr="00B4323C">
        <w:rPr>
          <w:rStyle w:val="markedcontent"/>
          <w:rFonts w:ascii="Marianne" w:hAnsi="Marianne" w:cs="Arial"/>
          <w:b/>
          <w:sz w:val="20"/>
          <w:szCs w:val="20"/>
        </w:rPr>
        <w:t xml:space="preserve">Direction régionale de l’alimentation, de </w:t>
      </w:r>
      <w:r>
        <w:rPr>
          <w:rStyle w:val="markedcontent"/>
          <w:rFonts w:ascii="Marianne" w:hAnsi="Marianne" w:cs="Arial"/>
          <w:b/>
          <w:sz w:val="20"/>
          <w:szCs w:val="20"/>
        </w:rPr>
        <w:t>l</w:t>
      </w:r>
      <w:r w:rsidRPr="00B4323C">
        <w:rPr>
          <w:rStyle w:val="markedcontent"/>
          <w:rFonts w:ascii="Marianne" w:hAnsi="Marianne" w:cs="Arial"/>
          <w:b/>
          <w:sz w:val="20"/>
          <w:szCs w:val="20"/>
        </w:rPr>
        <w:t>’agriculture et de la forêt</w:t>
      </w:r>
    </w:p>
    <w:p w14:paraId="43115F71" w14:textId="0BE354A2" w:rsidR="007604D8" w:rsidRPr="00E84FDA" w:rsidRDefault="007604D8" w:rsidP="007604D8">
      <w:pPr>
        <w:jc w:val="center"/>
        <w:rPr>
          <w:rFonts w:ascii="Marianne" w:hAnsi="Marianne"/>
          <w:b/>
          <w:bCs/>
          <w:sz w:val="40"/>
          <w:szCs w:val="40"/>
        </w:rPr>
      </w:pPr>
    </w:p>
    <w:p w14:paraId="0C8753D6" w14:textId="0F1165B6" w:rsidR="007604D8" w:rsidRPr="00E84FDA" w:rsidRDefault="007604D8" w:rsidP="007604D8">
      <w:pPr>
        <w:jc w:val="center"/>
        <w:rPr>
          <w:rFonts w:ascii="Marianne" w:hAnsi="Marianne"/>
          <w:b/>
          <w:bCs/>
          <w:sz w:val="32"/>
          <w:szCs w:val="20"/>
        </w:rPr>
      </w:pPr>
      <w:r w:rsidRPr="00E84FDA">
        <w:rPr>
          <w:rFonts w:ascii="Marianne" w:hAnsi="Marianne"/>
          <w:b/>
          <w:bCs/>
          <w:sz w:val="32"/>
          <w:szCs w:val="20"/>
        </w:rPr>
        <w:t>Planification écologique</w:t>
      </w:r>
    </w:p>
    <w:p w14:paraId="3EA7EDCB" w14:textId="3E507D7B" w:rsidR="007604D8" w:rsidRPr="00E84FDA" w:rsidRDefault="007604D8" w:rsidP="007604D8">
      <w:pPr>
        <w:jc w:val="center"/>
        <w:rPr>
          <w:rFonts w:ascii="Marianne" w:hAnsi="Marianne"/>
          <w:b/>
          <w:bCs/>
          <w:sz w:val="32"/>
          <w:szCs w:val="20"/>
        </w:rPr>
      </w:pPr>
    </w:p>
    <w:p w14:paraId="4B5A4F4D" w14:textId="79BE06B4" w:rsidR="007604D8" w:rsidRPr="00E84FDA" w:rsidRDefault="007604D8" w:rsidP="007604D8">
      <w:pPr>
        <w:jc w:val="center"/>
        <w:rPr>
          <w:rFonts w:ascii="Marianne" w:hAnsi="Marianne"/>
          <w:b/>
          <w:bCs/>
          <w:sz w:val="32"/>
          <w:szCs w:val="20"/>
        </w:rPr>
      </w:pPr>
      <w:r w:rsidRPr="00E84FDA">
        <w:rPr>
          <w:rFonts w:ascii="Marianne" w:hAnsi="Marianne"/>
          <w:b/>
          <w:bCs/>
          <w:sz w:val="32"/>
          <w:szCs w:val="20"/>
        </w:rPr>
        <w:t xml:space="preserve">Plan </w:t>
      </w:r>
      <w:r w:rsidRPr="00E84FDA">
        <w:rPr>
          <w:rFonts w:ascii="Marianne" w:hAnsi="Marianne"/>
          <w:b/>
          <w:sz w:val="32"/>
          <w:szCs w:val="20"/>
        </w:rPr>
        <w:t>pour l’adaptation de l’agriculture méditerranéenne aux impacts du dérèglement climatique</w:t>
      </w:r>
    </w:p>
    <w:p w14:paraId="43987966" w14:textId="293FBAC0" w:rsidR="00E84FDA" w:rsidRDefault="00E84FDA" w:rsidP="007604D8">
      <w:pPr>
        <w:jc w:val="center"/>
        <w:rPr>
          <w:rFonts w:ascii="Marianne" w:hAnsi="Marianne"/>
          <w:b/>
          <w:bCs/>
          <w:sz w:val="32"/>
          <w:szCs w:val="20"/>
        </w:rPr>
      </w:pPr>
    </w:p>
    <w:p w14:paraId="62A10C8B" w14:textId="706025B6" w:rsidR="007604D8" w:rsidRPr="00E84FDA" w:rsidRDefault="007604D8" w:rsidP="007604D8">
      <w:pPr>
        <w:jc w:val="center"/>
        <w:rPr>
          <w:rFonts w:ascii="Marianne" w:hAnsi="Marianne"/>
          <w:b/>
          <w:bCs/>
          <w:sz w:val="32"/>
          <w:szCs w:val="20"/>
        </w:rPr>
      </w:pPr>
      <w:r w:rsidRPr="00E84FDA">
        <w:rPr>
          <w:rFonts w:ascii="Marianne" w:hAnsi="Marianne"/>
          <w:b/>
          <w:bCs/>
          <w:sz w:val="32"/>
          <w:szCs w:val="20"/>
        </w:rPr>
        <w:t>Appel à manifestation d’intérêt</w:t>
      </w:r>
    </w:p>
    <w:p w14:paraId="576B2CF3" w14:textId="2700CFF0" w:rsidR="007604D8" w:rsidRPr="00E84FDA" w:rsidRDefault="007604D8" w:rsidP="007604D8">
      <w:pPr>
        <w:jc w:val="center"/>
        <w:rPr>
          <w:rFonts w:ascii="Marianne" w:hAnsi="Marianne"/>
          <w:sz w:val="32"/>
          <w:szCs w:val="20"/>
        </w:rPr>
      </w:pPr>
      <w:r w:rsidRPr="00E84FDA">
        <w:rPr>
          <w:rFonts w:ascii="Marianne" w:hAnsi="Marianne"/>
          <w:sz w:val="32"/>
          <w:szCs w:val="20"/>
        </w:rPr>
        <w:t xml:space="preserve">pour la labellisation </w:t>
      </w:r>
      <w:r w:rsidR="00722E47">
        <w:rPr>
          <w:rFonts w:ascii="Marianne" w:hAnsi="Marianne"/>
          <w:sz w:val="32"/>
          <w:szCs w:val="20"/>
        </w:rPr>
        <w:t xml:space="preserve">et la révision </w:t>
      </w:r>
      <w:r w:rsidRPr="00E84FDA">
        <w:rPr>
          <w:rFonts w:ascii="Marianne" w:hAnsi="Marianne"/>
          <w:sz w:val="32"/>
          <w:szCs w:val="20"/>
        </w:rPr>
        <w:t>d’aires agricoles de résilience climatique (AARC) en</w:t>
      </w:r>
      <w:r w:rsidR="007542EF">
        <w:rPr>
          <w:rFonts w:ascii="Marianne" w:hAnsi="Marianne"/>
          <w:sz w:val="32"/>
          <w:szCs w:val="20"/>
        </w:rPr>
        <w:t xml:space="preserve"> </w:t>
      </w:r>
      <w:r w:rsidR="007542EF" w:rsidRPr="00155A19">
        <w:rPr>
          <w:rFonts w:ascii="Marianne" w:hAnsi="Marianne"/>
          <w:b/>
          <w:spacing w:val="-15"/>
          <w:w w:val="95"/>
          <w:sz w:val="32"/>
          <w:szCs w:val="32"/>
        </w:rPr>
        <w:t>Auvergne-Rhône-Alpes</w:t>
      </w:r>
      <w:r w:rsidRPr="00E84FDA">
        <w:rPr>
          <w:rFonts w:ascii="Marianne" w:hAnsi="Marianne"/>
          <w:sz w:val="32"/>
          <w:szCs w:val="20"/>
        </w:rPr>
        <w:t xml:space="preserve"> </w:t>
      </w:r>
    </w:p>
    <w:p w14:paraId="5D2C81FC" w14:textId="77777777" w:rsidR="00E84FDA" w:rsidRPr="00E84FDA" w:rsidRDefault="00E84FDA" w:rsidP="007604D8">
      <w:pPr>
        <w:jc w:val="center"/>
        <w:rPr>
          <w:rFonts w:ascii="Marianne" w:hAnsi="Marianne"/>
          <w:b/>
          <w:sz w:val="32"/>
          <w:szCs w:val="20"/>
          <w:u w:val="single"/>
        </w:rPr>
      </w:pPr>
    </w:p>
    <w:p w14:paraId="45A85B2A" w14:textId="03A4CFE3" w:rsidR="007604D8" w:rsidRPr="00E84FDA" w:rsidRDefault="007604D8" w:rsidP="007604D8">
      <w:pPr>
        <w:pBdr>
          <w:top w:val="single" w:sz="4" w:space="1" w:color="000000"/>
          <w:left w:val="single" w:sz="4" w:space="4" w:color="000000"/>
          <w:bottom w:val="single" w:sz="4" w:space="1" w:color="000000"/>
          <w:right w:val="single" w:sz="4" w:space="4" w:color="000000"/>
        </w:pBdr>
        <w:jc w:val="center"/>
        <w:rPr>
          <w:rFonts w:ascii="Marianne" w:hAnsi="Marianne" w:cs="Arial"/>
          <w:sz w:val="20"/>
          <w:szCs w:val="20"/>
        </w:rPr>
      </w:pPr>
      <w:r w:rsidRPr="00E84FDA">
        <w:rPr>
          <w:rFonts w:ascii="Marianne" w:hAnsi="Marianne" w:cs="Arial"/>
          <w:sz w:val="20"/>
          <w:szCs w:val="20"/>
        </w:rPr>
        <w:t>Date de lancement :</w:t>
      </w:r>
      <w:r w:rsidR="007542EF">
        <w:rPr>
          <w:rFonts w:ascii="Marianne" w:hAnsi="Marianne" w:cs="Arial"/>
          <w:sz w:val="20"/>
          <w:szCs w:val="20"/>
        </w:rPr>
        <w:t xml:space="preserve"> </w:t>
      </w:r>
      <w:r w:rsidR="007542EF" w:rsidRPr="007542EF">
        <w:rPr>
          <w:rFonts w:ascii="Marianne" w:hAnsi="Marianne" w:cs="Arial"/>
          <w:b/>
          <w:sz w:val="20"/>
          <w:szCs w:val="20"/>
        </w:rPr>
        <w:t>dès publication sur le site internet de la DRAAF</w:t>
      </w:r>
      <w:r w:rsidRPr="00E84FDA">
        <w:rPr>
          <w:rFonts w:ascii="Marianne" w:hAnsi="Marianne" w:cs="Arial"/>
          <w:sz w:val="20"/>
          <w:szCs w:val="20"/>
        </w:rPr>
        <w:t xml:space="preserve"> </w:t>
      </w:r>
    </w:p>
    <w:p w14:paraId="66BE41E2" w14:textId="39EB6082" w:rsidR="007604D8" w:rsidRPr="00E84FDA" w:rsidRDefault="007604D8" w:rsidP="007604D8">
      <w:pPr>
        <w:pBdr>
          <w:top w:val="single" w:sz="4" w:space="1" w:color="000000"/>
          <w:left w:val="single" w:sz="4" w:space="4" w:color="000000"/>
          <w:bottom w:val="single" w:sz="4" w:space="1" w:color="000000"/>
          <w:right w:val="single" w:sz="4" w:space="4" w:color="000000"/>
        </w:pBdr>
        <w:jc w:val="center"/>
        <w:rPr>
          <w:rFonts w:ascii="Marianne" w:hAnsi="Marianne" w:cs="Arial"/>
          <w:b/>
          <w:bCs/>
          <w:sz w:val="20"/>
          <w:szCs w:val="20"/>
        </w:rPr>
      </w:pPr>
      <w:r w:rsidRPr="00E84FDA">
        <w:rPr>
          <w:rFonts w:ascii="Marianne" w:hAnsi="Marianne" w:cs="Arial"/>
          <w:b/>
          <w:bCs/>
          <w:sz w:val="20"/>
          <w:szCs w:val="20"/>
        </w:rPr>
        <w:t xml:space="preserve">Date de clôture : </w:t>
      </w:r>
      <w:bookmarkStart w:id="0" w:name="_Hlk235111768"/>
      <w:r w:rsidR="00916B2D">
        <w:rPr>
          <w:rFonts w:ascii="Marianne" w:hAnsi="Marianne" w:cs="Arial"/>
          <w:b/>
          <w:bCs/>
          <w:sz w:val="20"/>
          <w:szCs w:val="20"/>
        </w:rPr>
        <w:t>28/02/2027</w:t>
      </w:r>
      <w:r w:rsidRPr="00E84FDA">
        <w:rPr>
          <w:rFonts w:ascii="Marianne" w:hAnsi="Marianne" w:cs="Arial"/>
          <w:b/>
          <w:bCs/>
          <w:sz w:val="20"/>
          <w:szCs w:val="20"/>
        </w:rPr>
        <w:t xml:space="preserve"> </w:t>
      </w:r>
      <w:bookmarkEnd w:id="0"/>
    </w:p>
    <w:p w14:paraId="2BF25CF6" w14:textId="77777777" w:rsidR="007604D8" w:rsidRPr="00E84FDA" w:rsidRDefault="007604D8" w:rsidP="007604D8">
      <w:pPr>
        <w:pStyle w:val="Default"/>
        <w:pBdr>
          <w:top w:val="single" w:sz="4" w:space="1" w:color="000000"/>
          <w:left w:val="single" w:sz="4" w:space="4" w:color="000000"/>
          <w:bottom w:val="single" w:sz="4" w:space="1" w:color="000000"/>
          <w:right w:val="single" w:sz="4" w:space="4" w:color="000000"/>
        </w:pBdr>
        <w:jc w:val="center"/>
        <w:rPr>
          <w:rFonts w:ascii="Marianne" w:hAnsi="Marianne"/>
          <w:sz w:val="20"/>
          <w:szCs w:val="20"/>
        </w:rPr>
      </w:pPr>
      <w:r w:rsidRPr="00E84FDA">
        <w:rPr>
          <w:rFonts w:ascii="Marianne" w:hAnsi="Marianne"/>
          <w:b/>
          <w:bCs/>
          <w:sz w:val="20"/>
          <w:szCs w:val="20"/>
        </w:rPr>
        <w:t>SOUMISSION DES CANDIDATURES</w:t>
      </w:r>
    </w:p>
    <w:p w14:paraId="0BE50563" w14:textId="77777777" w:rsidR="007604D8" w:rsidRPr="00E84FDA" w:rsidRDefault="007604D8" w:rsidP="007604D8">
      <w:pPr>
        <w:rPr>
          <w:rFonts w:ascii="Marianne" w:hAnsi="Marianne"/>
          <w:sz w:val="20"/>
          <w:szCs w:val="20"/>
        </w:rPr>
      </w:pPr>
    </w:p>
    <w:p w14:paraId="0EC60F8D" w14:textId="77777777" w:rsidR="00E31443" w:rsidRDefault="007604D8" w:rsidP="00F33DF7">
      <w:pPr>
        <w:jc w:val="both"/>
        <w:rPr>
          <w:rFonts w:ascii="Marianne" w:hAnsi="Marianne"/>
          <w:sz w:val="20"/>
          <w:szCs w:val="20"/>
        </w:rPr>
      </w:pPr>
      <w:r w:rsidRPr="00E84FDA">
        <w:rPr>
          <w:rFonts w:ascii="Marianne" w:hAnsi="Marianne"/>
          <w:sz w:val="20"/>
          <w:szCs w:val="20"/>
        </w:rPr>
        <w:t xml:space="preserve">Les porteurs de projets sont invités à déposer leur dossier de candidature en ligne sur </w:t>
      </w:r>
      <w:r w:rsidR="00F54411">
        <w:rPr>
          <w:rFonts w:ascii="Marianne" w:hAnsi="Marianne"/>
          <w:sz w:val="20"/>
          <w:szCs w:val="20"/>
        </w:rPr>
        <w:t>le site internet de la DRAAF </w:t>
      </w:r>
      <w:r w:rsidR="00621D0B">
        <w:rPr>
          <w:rFonts w:ascii="Marianne" w:hAnsi="Marianne"/>
          <w:sz w:val="20"/>
          <w:szCs w:val="20"/>
        </w:rPr>
        <w:t xml:space="preserve">en ligne sur le site suivant : </w:t>
      </w:r>
    </w:p>
    <w:p w14:paraId="37AE191C" w14:textId="1FF61C59" w:rsidR="00621D0B" w:rsidRDefault="00ED3B16" w:rsidP="00F33DF7">
      <w:pPr>
        <w:jc w:val="both"/>
      </w:pPr>
      <w:hyperlink r:id="rId10" w:history="1">
        <w:r w:rsidR="00E31443" w:rsidRPr="00737325">
          <w:rPr>
            <w:rStyle w:val="Lienhypertexte"/>
          </w:rPr>
          <w:t>https://demarche.numerique.gouv.fr/commencer/94ca035c-1f5a-4fab-a4ea-635e46ce733b</w:t>
        </w:r>
      </w:hyperlink>
      <w:r w:rsidR="00621D0B">
        <w:t xml:space="preserve"> </w:t>
      </w:r>
    </w:p>
    <w:p w14:paraId="6C0C6D65" w14:textId="5DFF6F57" w:rsidR="007604D8" w:rsidRPr="00E84FDA" w:rsidRDefault="007604D8" w:rsidP="00F33DF7">
      <w:pPr>
        <w:jc w:val="both"/>
        <w:rPr>
          <w:rFonts w:ascii="Marianne" w:hAnsi="Marianne"/>
          <w:sz w:val="20"/>
          <w:szCs w:val="20"/>
        </w:rPr>
      </w:pPr>
      <w:r w:rsidRPr="00E84FDA">
        <w:rPr>
          <w:rFonts w:ascii="Marianne" w:hAnsi="Marianne"/>
          <w:sz w:val="20"/>
          <w:szCs w:val="20"/>
        </w:rPr>
        <w:t xml:space="preserve">Un modèle de dossier de candidature figure en </w:t>
      </w:r>
      <w:r w:rsidRPr="00621D0B">
        <w:rPr>
          <w:rFonts w:ascii="Marianne" w:hAnsi="Marianne"/>
          <w:sz w:val="20"/>
          <w:szCs w:val="20"/>
        </w:rPr>
        <w:t>annexe.</w:t>
      </w:r>
    </w:p>
    <w:p w14:paraId="33CDB201" w14:textId="77777777" w:rsidR="007604D8" w:rsidRPr="00E84FDA" w:rsidRDefault="007604D8" w:rsidP="007604D8">
      <w:pPr>
        <w:rPr>
          <w:rFonts w:ascii="Marianne" w:hAnsi="Marianne" w:cstheme="minorHAnsi"/>
          <w:sz w:val="20"/>
          <w:szCs w:val="20"/>
        </w:rPr>
      </w:pPr>
    </w:p>
    <w:p w14:paraId="7532A302" w14:textId="32638FFB" w:rsidR="007604D8" w:rsidRPr="00E84FDA" w:rsidRDefault="007604D8" w:rsidP="00F33DF7">
      <w:pPr>
        <w:jc w:val="both"/>
        <w:rPr>
          <w:rFonts w:ascii="Marianne" w:hAnsi="Marianne" w:cstheme="minorHAnsi"/>
          <w:sz w:val="20"/>
          <w:szCs w:val="20"/>
        </w:rPr>
      </w:pPr>
      <w:r w:rsidRPr="00E84FDA">
        <w:rPr>
          <w:rFonts w:ascii="Marianne" w:hAnsi="Marianne" w:cstheme="minorHAnsi"/>
          <w:sz w:val="20"/>
          <w:szCs w:val="20"/>
        </w:rPr>
        <w:t xml:space="preserve">Les dossiers de candidature peuvent être déposés </w:t>
      </w:r>
      <w:r w:rsidR="00F33DF7">
        <w:rPr>
          <w:rFonts w:ascii="Marianne" w:hAnsi="Marianne" w:cstheme="minorHAnsi"/>
          <w:sz w:val="20"/>
          <w:szCs w:val="20"/>
        </w:rPr>
        <w:t xml:space="preserve">dès la </w:t>
      </w:r>
      <w:r w:rsidR="00F33DF7" w:rsidRPr="00E84FDA">
        <w:rPr>
          <w:rFonts w:ascii="Marianne" w:hAnsi="Marianne"/>
          <w:sz w:val="20"/>
          <w:szCs w:val="20"/>
        </w:rPr>
        <w:t>publication de l’appel à manifest</w:t>
      </w:r>
      <w:r w:rsidR="00F33DF7">
        <w:rPr>
          <w:rFonts w:ascii="Marianne" w:hAnsi="Marianne"/>
          <w:sz w:val="20"/>
          <w:szCs w:val="20"/>
        </w:rPr>
        <w:t>at</w:t>
      </w:r>
      <w:r w:rsidR="00F33DF7" w:rsidRPr="00E84FDA">
        <w:rPr>
          <w:rFonts w:ascii="Marianne" w:hAnsi="Marianne"/>
          <w:sz w:val="20"/>
          <w:szCs w:val="20"/>
        </w:rPr>
        <w:t>ion d’intérêt</w:t>
      </w:r>
      <w:r w:rsidR="00F33DF7">
        <w:rPr>
          <w:rFonts w:ascii="Marianne" w:hAnsi="Marianne"/>
          <w:sz w:val="20"/>
          <w:szCs w:val="20"/>
        </w:rPr>
        <w:t>, et</w:t>
      </w:r>
      <w:r w:rsidR="00F33DF7" w:rsidRPr="00E84FDA">
        <w:rPr>
          <w:rFonts w:ascii="Marianne" w:hAnsi="Marianne" w:cstheme="minorHAnsi"/>
          <w:sz w:val="20"/>
          <w:szCs w:val="20"/>
        </w:rPr>
        <w:t xml:space="preserve"> </w:t>
      </w:r>
      <w:r w:rsidRPr="00F54411">
        <w:rPr>
          <w:rFonts w:ascii="Marianne" w:hAnsi="Marianne" w:cstheme="minorHAnsi"/>
          <w:sz w:val="20"/>
          <w:szCs w:val="20"/>
        </w:rPr>
        <w:t xml:space="preserve">jusqu’au </w:t>
      </w:r>
      <w:r w:rsidR="00D02865">
        <w:rPr>
          <w:rFonts w:ascii="Marianne" w:hAnsi="Marianne" w:cstheme="minorHAnsi"/>
          <w:sz w:val="20"/>
          <w:szCs w:val="20"/>
        </w:rPr>
        <w:t>6</w:t>
      </w:r>
      <w:r w:rsidR="00F54411">
        <w:rPr>
          <w:rFonts w:ascii="Marianne" w:hAnsi="Marianne" w:cstheme="minorHAnsi"/>
          <w:sz w:val="20"/>
          <w:szCs w:val="20"/>
        </w:rPr>
        <w:t xml:space="preserve"> septembre 2026</w:t>
      </w:r>
      <w:r w:rsidRPr="00E84FDA">
        <w:rPr>
          <w:rFonts w:ascii="Marianne" w:hAnsi="Marianne" w:cstheme="minorHAnsi"/>
          <w:sz w:val="20"/>
          <w:szCs w:val="20"/>
        </w:rPr>
        <w:t xml:space="preserve"> </w:t>
      </w:r>
      <w:r w:rsidR="00D02865">
        <w:rPr>
          <w:rFonts w:ascii="Marianne" w:hAnsi="Marianne" w:cstheme="minorHAnsi"/>
          <w:sz w:val="20"/>
          <w:szCs w:val="20"/>
        </w:rPr>
        <w:t xml:space="preserve">à 23h59 </w:t>
      </w:r>
      <w:r w:rsidRPr="00E84FDA">
        <w:rPr>
          <w:rFonts w:ascii="Marianne" w:hAnsi="Marianne" w:cstheme="minorHAnsi"/>
          <w:sz w:val="20"/>
          <w:szCs w:val="20"/>
        </w:rPr>
        <w:t xml:space="preserve">pour intégrer la première relève, puis jusqu’au </w:t>
      </w:r>
      <w:r w:rsidR="00F54411">
        <w:rPr>
          <w:rFonts w:ascii="Marianne" w:hAnsi="Marianne" w:cstheme="minorHAnsi"/>
          <w:sz w:val="20"/>
          <w:szCs w:val="20"/>
        </w:rPr>
        <w:t>1</w:t>
      </w:r>
      <w:r w:rsidR="00F54411" w:rsidRPr="00F54411">
        <w:rPr>
          <w:rFonts w:ascii="Marianne" w:hAnsi="Marianne" w:cstheme="minorHAnsi"/>
          <w:sz w:val="20"/>
          <w:szCs w:val="20"/>
          <w:vertAlign w:val="superscript"/>
        </w:rPr>
        <w:t>er</w:t>
      </w:r>
      <w:r w:rsidR="00F54411">
        <w:rPr>
          <w:rFonts w:ascii="Marianne" w:hAnsi="Marianne" w:cstheme="minorHAnsi"/>
          <w:sz w:val="20"/>
          <w:szCs w:val="20"/>
        </w:rPr>
        <w:t xml:space="preserve"> décembre 2026 </w:t>
      </w:r>
      <w:r w:rsidRPr="00E84FDA">
        <w:rPr>
          <w:rFonts w:ascii="Marianne" w:hAnsi="Marianne" w:cstheme="minorHAnsi"/>
          <w:sz w:val="20"/>
          <w:szCs w:val="20"/>
        </w:rPr>
        <w:t xml:space="preserve">pour la </w:t>
      </w:r>
      <w:r w:rsidR="00F33DF7">
        <w:rPr>
          <w:rFonts w:ascii="Marianne" w:hAnsi="Marianne" w:cstheme="minorHAnsi"/>
          <w:sz w:val="20"/>
          <w:szCs w:val="20"/>
        </w:rPr>
        <w:t>deuxième</w:t>
      </w:r>
      <w:r w:rsidR="00F33DF7" w:rsidRPr="00E84FDA">
        <w:rPr>
          <w:rFonts w:ascii="Marianne" w:hAnsi="Marianne" w:cstheme="minorHAnsi"/>
          <w:sz w:val="20"/>
          <w:szCs w:val="20"/>
        </w:rPr>
        <w:t xml:space="preserve"> </w:t>
      </w:r>
      <w:r w:rsidRPr="00E84FDA">
        <w:rPr>
          <w:rFonts w:ascii="Marianne" w:hAnsi="Marianne" w:cstheme="minorHAnsi"/>
          <w:sz w:val="20"/>
          <w:szCs w:val="20"/>
        </w:rPr>
        <w:t xml:space="preserve">relève, et au </w:t>
      </w:r>
      <w:r w:rsidR="00916B2D">
        <w:rPr>
          <w:rFonts w:ascii="Marianne" w:hAnsi="Marianne" w:cstheme="minorHAnsi"/>
          <w:sz w:val="20"/>
          <w:szCs w:val="20"/>
        </w:rPr>
        <w:t>28</w:t>
      </w:r>
      <w:r w:rsidR="00D32F79">
        <w:rPr>
          <w:rFonts w:ascii="Marianne" w:hAnsi="Marianne" w:cstheme="minorHAnsi"/>
          <w:sz w:val="20"/>
          <w:szCs w:val="20"/>
        </w:rPr>
        <w:t xml:space="preserve"> février </w:t>
      </w:r>
      <w:r w:rsidR="00916B2D">
        <w:rPr>
          <w:rFonts w:ascii="Marianne" w:hAnsi="Marianne" w:cstheme="minorHAnsi"/>
          <w:sz w:val="20"/>
          <w:szCs w:val="20"/>
        </w:rPr>
        <w:t>2027 à minuit</w:t>
      </w:r>
      <w:r w:rsidRPr="00E84FDA">
        <w:rPr>
          <w:rFonts w:ascii="Marianne" w:hAnsi="Marianne" w:cstheme="minorHAnsi"/>
          <w:sz w:val="20"/>
          <w:szCs w:val="20"/>
        </w:rPr>
        <w:t xml:space="preserve"> pour la troisième relève.</w:t>
      </w:r>
    </w:p>
    <w:p w14:paraId="32A46AFB" w14:textId="77777777" w:rsidR="007604D8" w:rsidRPr="00E84FDA" w:rsidRDefault="007604D8" w:rsidP="007604D8">
      <w:pPr>
        <w:rPr>
          <w:rFonts w:ascii="Marianne" w:hAnsi="Marianne" w:cstheme="minorHAnsi"/>
          <w:sz w:val="20"/>
          <w:szCs w:val="20"/>
        </w:rPr>
      </w:pPr>
    </w:p>
    <w:p w14:paraId="68A8DE59" w14:textId="77777777" w:rsidR="007604D8" w:rsidRPr="00E84FDA" w:rsidRDefault="007604D8" w:rsidP="007604D8">
      <w:pPr>
        <w:pStyle w:val="Default"/>
        <w:pBdr>
          <w:top w:val="single" w:sz="4" w:space="1" w:color="000000"/>
          <w:left w:val="single" w:sz="4" w:space="4" w:color="000000"/>
          <w:bottom w:val="single" w:sz="4" w:space="1" w:color="000000"/>
          <w:right w:val="single" w:sz="4" w:space="4" w:color="000000"/>
        </w:pBdr>
        <w:jc w:val="center"/>
        <w:rPr>
          <w:rFonts w:ascii="Marianne" w:hAnsi="Marianne"/>
          <w:b/>
          <w:sz w:val="20"/>
          <w:szCs w:val="20"/>
        </w:rPr>
      </w:pPr>
      <w:r w:rsidRPr="00E84FDA">
        <w:rPr>
          <w:rFonts w:ascii="Marianne" w:hAnsi="Marianne"/>
          <w:b/>
          <w:bCs/>
          <w:sz w:val="20"/>
          <w:szCs w:val="20"/>
        </w:rPr>
        <w:t>CONTACT</w:t>
      </w:r>
    </w:p>
    <w:p w14:paraId="3166DAE5" w14:textId="77777777" w:rsidR="007604D8" w:rsidRPr="00E84FDA" w:rsidRDefault="007604D8" w:rsidP="007604D8">
      <w:pPr>
        <w:pStyle w:val="Default"/>
        <w:rPr>
          <w:rFonts w:ascii="Marianne" w:hAnsi="Marianne"/>
          <w:sz w:val="20"/>
          <w:szCs w:val="20"/>
        </w:rPr>
      </w:pPr>
    </w:p>
    <w:p w14:paraId="51E83F82" w14:textId="77777777" w:rsidR="007604D8" w:rsidRPr="00E84FDA" w:rsidRDefault="007604D8" w:rsidP="007604D8">
      <w:pPr>
        <w:rPr>
          <w:rFonts w:ascii="Marianne" w:hAnsi="Marianne"/>
          <w:i/>
          <w:iCs/>
          <w:sz w:val="20"/>
          <w:szCs w:val="20"/>
        </w:rPr>
      </w:pPr>
      <w:r w:rsidRPr="00E84FDA">
        <w:rPr>
          <w:rFonts w:ascii="Marianne" w:hAnsi="Marianne"/>
          <w:i/>
          <w:iCs/>
          <w:sz w:val="20"/>
          <w:szCs w:val="20"/>
        </w:rPr>
        <w:t>Pour les questions générales et techniques relatives à l’appel à manifestation d’intérêt ainsi que pour les questions administratives relatives au dossier de candidature :</w:t>
      </w:r>
    </w:p>
    <w:p w14:paraId="6D1298A1" w14:textId="77777777" w:rsidR="00F54411" w:rsidRPr="00F54411" w:rsidRDefault="00ED3B16" w:rsidP="00F54411">
      <w:pPr>
        <w:rPr>
          <w:rFonts w:ascii="Marianne" w:eastAsia="Calibri" w:hAnsi="Marianne" w:cs="Times New Roman"/>
          <w:color w:val="000000"/>
          <w:sz w:val="20"/>
          <w:szCs w:val="20"/>
        </w:rPr>
      </w:pPr>
      <w:hyperlink r:id="rId11" w:history="1">
        <w:r w:rsidR="00F54411" w:rsidRPr="00F54411">
          <w:rPr>
            <w:rStyle w:val="Lienhypertexte"/>
            <w:rFonts w:ascii="Marianne" w:eastAsia="Calibri" w:hAnsi="Marianne" w:cs="Times New Roman"/>
            <w:sz w:val="20"/>
            <w:szCs w:val="20"/>
          </w:rPr>
          <w:t>veille-economique.draaf-auvergne-rhone-alpes@agriculture.gouv.fr</w:t>
        </w:r>
      </w:hyperlink>
    </w:p>
    <w:p w14:paraId="0A8D873D" w14:textId="326D0813" w:rsidR="005226FB" w:rsidRPr="00E84FDA" w:rsidRDefault="005226FB">
      <w:pPr>
        <w:rPr>
          <w:rFonts w:ascii="Marianne" w:eastAsia="Calibri" w:hAnsi="Marianne" w:cs="Times New Roman"/>
          <w:color w:val="000000"/>
          <w:sz w:val="20"/>
          <w:szCs w:val="20"/>
        </w:rPr>
      </w:pPr>
      <w:r w:rsidRPr="00E84FDA">
        <w:rPr>
          <w:rFonts w:ascii="Marianne" w:hAnsi="Marianne"/>
          <w:sz w:val="20"/>
          <w:szCs w:val="20"/>
        </w:rPr>
        <w:br w:type="page"/>
      </w:r>
    </w:p>
    <w:p w14:paraId="1BDB8CA8" w14:textId="77777777" w:rsidR="007604D8" w:rsidRDefault="007604D8" w:rsidP="007604D8">
      <w:pPr>
        <w:pStyle w:val="Default"/>
        <w:jc w:val="both"/>
        <w:rPr>
          <w:rFonts w:ascii="Marianne" w:hAnsi="Marianne"/>
          <w:sz w:val="20"/>
          <w:szCs w:val="20"/>
        </w:rPr>
      </w:pPr>
    </w:p>
    <w:sdt>
      <w:sdtPr>
        <w:rPr>
          <w:rFonts w:asciiTheme="minorHAnsi" w:eastAsiaTheme="minorHAnsi" w:hAnsiTheme="minorHAnsi" w:cstheme="minorBidi"/>
          <w:b w:val="0"/>
          <w:sz w:val="22"/>
          <w:szCs w:val="22"/>
          <w:lang w:eastAsia="en-US"/>
        </w:rPr>
        <w:id w:val="-406686927"/>
        <w:docPartObj>
          <w:docPartGallery w:val="Table of Contents"/>
          <w:docPartUnique/>
        </w:docPartObj>
      </w:sdtPr>
      <w:sdtEndPr>
        <w:rPr>
          <w:bCs/>
          <w:sz w:val="20"/>
          <w:szCs w:val="20"/>
        </w:rPr>
      </w:sdtEndPr>
      <w:sdtContent>
        <w:p w14:paraId="6A72E073" w14:textId="676A4B90" w:rsidR="005226FB" w:rsidRDefault="005226FB">
          <w:pPr>
            <w:pStyle w:val="En-ttedetabledesmatires"/>
          </w:pPr>
          <w:r>
            <w:t>Table des matières</w:t>
          </w:r>
        </w:p>
        <w:p w14:paraId="179496C8" w14:textId="102FA292" w:rsidR="00862ACC" w:rsidRPr="00862ACC" w:rsidRDefault="005226FB">
          <w:pPr>
            <w:pStyle w:val="TM1"/>
            <w:tabs>
              <w:tab w:val="left" w:pos="440"/>
              <w:tab w:val="right" w:leader="dot" w:pos="9062"/>
            </w:tabs>
            <w:rPr>
              <w:rFonts w:ascii="Marianne" w:eastAsiaTheme="minorEastAsia" w:hAnsi="Marianne"/>
              <w:noProof/>
              <w:sz w:val="20"/>
              <w:szCs w:val="20"/>
              <w:lang w:eastAsia="fr-FR"/>
            </w:rPr>
          </w:pPr>
          <w:r w:rsidRPr="00EB6B01">
            <w:rPr>
              <w:rFonts w:ascii="Marianne" w:hAnsi="Marianne"/>
              <w:sz w:val="20"/>
              <w:szCs w:val="20"/>
            </w:rPr>
            <w:fldChar w:fldCharType="begin"/>
          </w:r>
          <w:r w:rsidRPr="00EB6B01">
            <w:rPr>
              <w:rFonts w:ascii="Marianne" w:hAnsi="Marianne"/>
              <w:sz w:val="20"/>
              <w:szCs w:val="20"/>
            </w:rPr>
            <w:instrText xml:space="preserve"> TOC \o "1-3" \h \z \u </w:instrText>
          </w:r>
          <w:r w:rsidRPr="00EB6B01">
            <w:rPr>
              <w:rFonts w:ascii="Marianne" w:hAnsi="Marianne"/>
              <w:sz w:val="20"/>
              <w:szCs w:val="20"/>
            </w:rPr>
            <w:fldChar w:fldCharType="separate"/>
          </w:r>
          <w:hyperlink w:anchor="_Toc234486930" w:history="1">
            <w:r w:rsidR="00862ACC" w:rsidRPr="00862ACC">
              <w:rPr>
                <w:rStyle w:val="Lienhypertexte"/>
                <w:rFonts w:ascii="Marianne" w:hAnsi="Marianne"/>
                <w:bCs/>
                <w:noProof/>
                <w:sz w:val="20"/>
                <w:szCs w:val="20"/>
              </w:rPr>
              <w:t>1.</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Contexte et enjeux</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_Toc234486930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3</w:t>
            </w:r>
            <w:r w:rsidR="00862ACC" w:rsidRPr="00862ACC">
              <w:rPr>
                <w:rFonts w:ascii="Marianne" w:hAnsi="Marianne"/>
                <w:noProof/>
                <w:webHidden/>
                <w:sz w:val="20"/>
                <w:szCs w:val="20"/>
              </w:rPr>
              <w:fldChar w:fldCharType="end"/>
            </w:r>
          </w:hyperlink>
        </w:p>
        <w:p w14:paraId="3A69360C" w14:textId="6FC84C39"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1" w:history="1">
            <w:r w:rsidR="00862ACC" w:rsidRPr="00862ACC">
              <w:rPr>
                <w:rStyle w:val="Lienhypertexte"/>
                <w:rFonts w:ascii="Marianne" w:hAnsi="Marianne"/>
                <w:noProof/>
                <w:sz w:val="20"/>
                <w:szCs w:val="20"/>
              </w:rPr>
              <w:t>1.1.</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Contexte général de l’AMI</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_Toc234486931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3</w:t>
            </w:r>
            <w:r w:rsidR="00862ACC" w:rsidRPr="00862ACC">
              <w:rPr>
                <w:rFonts w:ascii="Marianne" w:hAnsi="Marianne"/>
                <w:noProof/>
                <w:webHidden/>
                <w:sz w:val="20"/>
                <w:szCs w:val="20"/>
              </w:rPr>
              <w:fldChar w:fldCharType="end"/>
            </w:r>
          </w:hyperlink>
        </w:p>
        <w:p w14:paraId="714B3775" w14:textId="7C2692AA"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2" w:history="1">
            <w:r w:rsidR="00862ACC" w:rsidRPr="00862ACC">
              <w:rPr>
                <w:rStyle w:val="Lienhypertexte"/>
                <w:rFonts w:ascii="Marianne" w:hAnsi="Marianne"/>
                <w:noProof/>
                <w:sz w:val="20"/>
                <w:szCs w:val="20"/>
              </w:rPr>
              <w:t>1.2.</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Objet du présent AMI</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_Toc234486932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4</w:t>
            </w:r>
            <w:r w:rsidR="00862ACC" w:rsidRPr="00862ACC">
              <w:rPr>
                <w:rFonts w:ascii="Marianne" w:hAnsi="Marianne"/>
                <w:noProof/>
                <w:webHidden/>
                <w:sz w:val="20"/>
                <w:szCs w:val="20"/>
              </w:rPr>
              <w:fldChar w:fldCharType="end"/>
            </w:r>
          </w:hyperlink>
        </w:p>
        <w:p w14:paraId="6D9B802F" w14:textId="10794303"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33" w:history="1">
            <w:r w:rsidR="00862ACC" w:rsidRPr="00862ACC">
              <w:rPr>
                <w:rStyle w:val="Lienhypertexte"/>
                <w:rFonts w:ascii="Marianne" w:hAnsi="Marianne"/>
                <w:bCs/>
                <w:noProof/>
                <w:sz w:val="20"/>
                <w:szCs w:val="20"/>
              </w:rPr>
              <w:t>2.</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Nature des candidatures attendues et critères de labellisation en « aire agricole de résilience climatique »</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_Toc234486933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4</w:t>
            </w:r>
            <w:r w:rsidR="00862ACC" w:rsidRPr="00862ACC">
              <w:rPr>
                <w:rFonts w:ascii="Marianne" w:hAnsi="Marianne"/>
                <w:noProof/>
                <w:webHidden/>
                <w:sz w:val="20"/>
                <w:szCs w:val="20"/>
              </w:rPr>
              <w:fldChar w:fldCharType="end"/>
            </w:r>
          </w:hyperlink>
        </w:p>
        <w:p w14:paraId="01916E82" w14:textId="58A3CE08"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4" w:history="1">
            <w:r w:rsidR="00862ACC" w:rsidRPr="00862ACC">
              <w:rPr>
                <w:rStyle w:val="Lienhypertexte"/>
                <w:rFonts w:ascii="Marianne" w:hAnsi="Marianne"/>
                <w:noProof/>
                <w:sz w:val="20"/>
                <w:szCs w:val="20"/>
              </w:rPr>
              <w:t>2.1.</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iCs/>
                <w:noProof/>
                <w:sz w:val="20"/>
                <w:szCs w:val="20"/>
              </w:rPr>
              <w:t>Élément territorial</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_Toc234486934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4</w:t>
            </w:r>
            <w:r w:rsidR="00862ACC" w:rsidRPr="00862ACC">
              <w:rPr>
                <w:rFonts w:ascii="Marianne" w:hAnsi="Marianne"/>
                <w:noProof/>
                <w:webHidden/>
                <w:sz w:val="20"/>
                <w:szCs w:val="20"/>
              </w:rPr>
              <w:fldChar w:fldCharType="end"/>
            </w:r>
          </w:hyperlink>
        </w:p>
        <w:p w14:paraId="43492633" w14:textId="40A73513"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5" w:history="1">
            <w:r w:rsidR="00862ACC" w:rsidRPr="00862ACC">
              <w:rPr>
                <w:rStyle w:val="Lienhypertexte"/>
                <w:rFonts w:ascii="Marianne" w:hAnsi="Marianne"/>
                <w:noProof/>
                <w:sz w:val="20"/>
                <w:szCs w:val="20"/>
              </w:rPr>
              <w:t>2.2.</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iCs/>
                <w:noProof/>
                <w:sz w:val="20"/>
                <w:szCs w:val="20"/>
              </w:rPr>
              <w:t>Composition multi-acteurs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_Toc234486935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5</w:t>
            </w:r>
            <w:r w:rsidR="00862ACC" w:rsidRPr="00862ACC">
              <w:rPr>
                <w:rFonts w:ascii="Marianne" w:hAnsi="Marianne"/>
                <w:noProof/>
                <w:webHidden/>
                <w:sz w:val="20"/>
                <w:szCs w:val="20"/>
              </w:rPr>
              <w:fldChar w:fldCharType="end"/>
            </w:r>
          </w:hyperlink>
        </w:p>
        <w:p w14:paraId="684B5C7A" w14:textId="032023CE"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6" w:history="1">
            <w:r w:rsidR="00862ACC" w:rsidRPr="00862ACC">
              <w:rPr>
                <w:rStyle w:val="Lienhypertexte"/>
                <w:rFonts w:ascii="Marianne" w:hAnsi="Marianne"/>
                <w:noProof/>
                <w:sz w:val="20"/>
                <w:szCs w:val="20"/>
              </w:rPr>
              <w:t>2.3.</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iCs/>
                <w:noProof/>
                <w:sz w:val="20"/>
                <w:szCs w:val="20"/>
              </w:rPr>
              <w:t>Poursuite d’objectifs d’adaptation ou d’atténuation du changement climatique sur la base d’un diagnostic étayé</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_Toc234486936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6</w:t>
            </w:r>
            <w:r w:rsidR="00862ACC" w:rsidRPr="00862ACC">
              <w:rPr>
                <w:rFonts w:ascii="Marianne" w:hAnsi="Marianne"/>
                <w:noProof/>
                <w:webHidden/>
                <w:sz w:val="20"/>
                <w:szCs w:val="20"/>
              </w:rPr>
              <w:fldChar w:fldCharType="end"/>
            </w:r>
          </w:hyperlink>
        </w:p>
        <w:p w14:paraId="2E27937B" w14:textId="3CD391ED"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37" w:history="1">
            <w:r w:rsidR="00862ACC" w:rsidRPr="00862ACC">
              <w:rPr>
                <w:rStyle w:val="Lienhypertexte"/>
                <w:rFonts w:ascii="Marianne" w:hAnsi="Marianne"/>
                <w:noProof/>
                <w:sz w:val="20"/>
                <w:szCs w:val="20"/>
              </w:rPr>
              <w:t>2.4.</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iCs/>
                <w:noProof/>
                <w:sz w:val="20"/>
                <w:szCs w:val="20"/>
              </w:rPr>
              <w:t>Plan d’action permettant de répondre aux objectifs identifiés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_Toc234486937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6</w:t>
            </w:r>
            <w:r w:rsidR="00862ACC" w:rsidRPr="00862ACC">
              <w:rPr>
                <w:rFonts w:ascii="Marianne" w:hAnsi="Marianne"/>
                <w:noProof/>
                <w:webHidden/>
                <w:sz w:val="20"/>
                <w:szCs w:val="20"/>
              </w:rPr>
              <w:fldChar w:fldCharType="end"/>
            </w:r>
          </w:hyperlink>
        </w:p>
        <w:p w14:paraId="3F51A362" w14:textId="4D35D74B"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38" w:history="1">
            <w:r w:rsidR="00862ACC" w:rsidRPr="00862ACC">
              <w:rPr>
                <w:rStyle w:val="Lienhypertexte"/>
                <w:rFonts w:ascii="Marianne" w:hAnsi="Marianne"/>
                <w:bCs/>
                <w:noProof/>
                <w:sz w:val="20"/>
                <w:szCs w:val="20"/>
              </w:rPr>
              <w:t>3.</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Contenu du dossier de candidature</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_Toc234486938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7</w:t>
            </w:r>
            <w:r w:rsidR="00862ACC" w:rsidRPr="00862ACC">
              <w:rPr>
                <w:rFonts w:ascii="Marianne" w:hAnsi="Marianne"/>
                <w:noProof/>
                <w:webHidden/>
                <w:sz w:val="20"/>
                <w:szCs w:val="20"/>
              </w:rPr>
              <w:fldChar w:fldCharType="end"/>
            </w:r>
          </w:hyperlink>
        </w:p>
        <w:p w14:paraId="39F5CE4E" w14:textId="4D527224"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39" w:history="1">
            <w:r w:rsidR="00862ACC" w:rsidRPr="00862ACC">
              <w:rPr>
                <w:rStyle w:val="Lienhypertexte"/>
                <w:rFonts w:ascii="Marianne" w:hAnsi="Marianne"/>
                <w:bCs/>
                <w:noProof/>
                <w:sz w:val="20"/>
                <w:szCs w:val="20"/>
              </w:rPr>
              <w:t>4.</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Processus de sélection, d’octroi, de révision et de retrait de la labellisation</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_Toc234486939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7</w:t>
            </w:r>
            <w:r w:rsidR="00862ACC" w:rsidRPr="00862ACC">
              <w:rPr>
                <w:rFonts w:ascii="Marianne" w:hAnsi="Marianne"/>
                <w:noProof/>
                <w:webHidden/>
                <w:sz w:val="20"/>
                <w:szCs w:val="20"/>
              </w:rPr>
              <w:fldChar w:fldCharType="end"/>
            </w:r>
          </w:hyperlink>
        </w:p>
        <w:p w14:paraId="25F848CD" w14:textId="4621059B"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0" w:history="1">
            <w:r w:rsidR="00862ACC" w:rsidRPr="00862ACC">
              <w:rPr>
                <w:rStyle w:val="Lienhypertexte"/>
                <w:rFonts w:ascii="Marianne" w:hAnsi="Marianne"/>
                <w:noProof/>
                <w:sz w:val="20"/>
                <w:szCs w:val="20"/>
              </w:rPr>
              <w:t>4.1.</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Comité de sélection des démarches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_Toc234486940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8</w:t>
            </w:r>
            <w:r w:rsidR="00862ACC" w:rsidRPr="00862ACC">
              <w:rPr>
                <w:rFonts w:ascii="Marianne" w:hAnsi="Marianne"/>
                <w:noProof/>
                <w:webHidden/>
                <w:sz w:val="20"/>
                <w:szCs w:val="20"/>
              </w:rPr>
              <w:fldChar w:fldCharType="end"/>
            </w:r>
          </w:hyperlink>
        </w:p>
        <w:p w14:paraId="410D985F" w14:textId="7E2B2FD1"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1" w:history="1">
            <w:r w:rsidR="00862ACC" w:rsidRPr="00862ACC">
              <w:rPr>
                <w:rStyle w:val="Lienhypertexte"/>
                <w:rFonts w:ascii="Marianne" w:hAnsi="Marianne"/>
                <w:noProof/>
                <w:sz w:val="20"/>
                <w:szCs w:val="20"/>
              </w:rPr>
              <w:t>4.2.</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Octroi de la labellisation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_Toc234486941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8</w:t>
            </w:r>
            <w:r w:rsidR="00862ACC" w:rsidRPr="00862ACC">
              <w:rPr>
                <w:rFonts w:ascii="Marianne" w:hAnsi="Marianne"/>
                <w:noProof/>
                <w:webHidden/>
                <w:sz w:val="20"/>
                <w:szCs w:val="20"/>
              </w:rPr>
              <w:fldChar w:fldCharType="end"/>
            </w:r>
          </w:hyperlink>
        </w:p>
        <w:p w14:paraId="419B3B52" w14:textId="11AA6C76"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2" w:history="1">
            <w:r w:rsidR="00862ACC" w:rsidRPr="00862ACC">
              <w:rPr>
                <w:rStyle w:val="Lienhypertexte"/>
                <w:rFonts w:ascii="Marianne" w:hAnsi="Marianne"/>
                <w:noProof/>
                <w:sz w:val="20"/>
                <w:szCs w:val="20"/>
              </w:rPr>
              <w:t>4.3.</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Révision de la labellisation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_Toc234486942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8</w:t>
            </w:r>
            <w:r w:rsidR="00862ACC" w:rsidRPr="00862ACC">
              <w:rPr>
                <w:rFonts w:ascii="Marianne" w:hAnsi="Marianne"/>
                <w:noProof/>
                <w:webHidden/>
                <w:sz w:val="20"/>
                <w:szCs w:val="20"/>
              </w:rPr>
              <w:fldChar w:fldCharType="end"/>
            </w:r>
          </w:hyperlink>
        </w:p>
        <w:p w14:paraId="7B3F8536" w14:textId="3DEC741D"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3" w:history="1">
            <w:r w:rsidR="00862ACC" w:rsidRPr="00862ACC">
              <w:rPr>
                <w:rStyle w:val="Lienhypertexte"/>
                <w:rFonts w:ascii="Marianne" w:hAnsi="Marianne"/>
                <w:noProof/>
                <w:sz w:val="20"/>
                <w:szCs w:val="20"/>
              </w:rPr>
              <w:t>4.4.</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Retrait de la labellisation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_Toc234486943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9</w:t>
            </w:r>
            <w:r w:rsidR="00862ACC" w:rsidRPr="00862ACC">
              <w:rPr>
                <w:rFonts w:ascii="Marianne" w:hAnsi="Marianne"/>
                <w:noProof/>
                <w:webHidden/>
                <w:sz w:val="20"/>
                <w:szCs w:val="20"/>
              </w:rPr>
              <w:fldChar w:fldCharType="end"/>
            </w:r>
          </w:hyperlink>
        </w:p>
        <w:p w14:paraId="4EE6734F" w14:textId="38BB61F0"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4" w:history="1">
            <w:r w:rsidR="00862ACC" w:rsidRPr="00862ACC">
              <w:rPr>
                <w:rStyle w:val="Lienhypertexte"/>
                <w:rFonts w:ascii="Marianne" w:hAnsi="Marianne"/>
                <w:noProof/>
                <w:sz w:val="20"/>
                <w:szCs w:val="20"/>
              </w:rPr>
              <w:t>4.5.</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Procédure d’octroi, de révision et de retrait de la labellisation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_Toc234486944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9</w:t>
            </w:r>
            <w:r w:rsidR="00862ACC" w:rsidRPr="00862ACC">
              <w:rPr>
                <w:rFonts w:ascii="Marianne" w:hAnsi="Marianne"/>
                <w:noProof/>
                <w:webHidden/>
                <w:sz w:val="20"/>
                <w:szCs w:val="20"/>
              </w:rPr>
              <w:fldChar w:fldCharType="end"/>
            </w:r>
          </w:hyperlink>
        </w:p>
        <w:p w14:paraId="79E27FED" w14:textId="7A3BA358"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45" w:history="1">
            <w:r w:rsidR="00862ACC" w:rsidRPr="00862ACC">
              <w:rPr>
                <w:rStyle w:val="Lienhypertexte"/>
                <w:rFonts w:ascii="Marianne" w:hAnsi="Marianne"/>
                <w:bCs/>
                <w:noProof/>
                <w:sz w:val="20"/>
                <w:szCs w:val="20"/>
              </w:rPr>
              <w:t>5.</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Calendrier et modalités de dépôt</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_Toc234486945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10</w:t>
            </w:r>
            <w:r w:rsidR="00862ACC" w:rsidRPr="00862ACC">
              <w:rPr>
                <w:rFonts w:ascii="Marianne" w:hAnsi="Marianne"/>
                <w:noProof/>
                <w:webHidden/>
                <w:sz w:val="20"/>
                <w:szCs w:val="20"/>
              </w:rPr>
              <w:fldChar w:fldCharType="end"/>
            </w:r>
          </w:hyperlink>
        </w:p>
        <w:p w14:paraId="0152AC53" w14:textId="71545203"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46" w:history="1">
            <w:r w:rsidR="00862ACC" w:rsidRPr="00862ACC">
              <w:rPr>
                <w:rStyle w:val="Lienhypertexte"/>
                <w:rFonts w:ascii="Marianne" w:hAnsi="Marianne"/>
                <w:bCs/>
                <w:noProof/>
                <w:sz w:val="20"/>
                <w:szCs w:val="20"/>
              </w:rPr>
              <w:t>6.</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Modalités de dépôt</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_Toc234486946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10</w:t>
            </w:r>
            <w:r w:rsidR="00862ACC" w:rsidRPr="00862ACC">
              <w:rPr>
                <w:rFonts w:ascii="Marianne" w:hAnsi="Marianne"/>
                <w:noProof/>
                <w:webHidden/>
                <w:sz w:val="20"/>
                <w:szCs w:val="20"/>
              </w:rPr>
              <w:fldChar w:fldCharType="end"/>
            </w:r>
          </w:hyperlink>
        </w:p>
        <w:p w14:paraId="5BA99E21" w14:textId="54308195"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47" w:history="1">
            <w:r w:rsidR="00862ACC" w:rsidRPr="00862ACC">
              <w:rPr>
                <w:rStyle w:val="Lienhypertexte"/>
                <w:rFonts w:ascii="Marianne" w:hAnsi="Marianne"/>
                <w:bCs/>
                <w:noProof/>
                <w:sz w:val="20"/>
                <w:szCs w:val="20"/>
              </w:rPr>
              <w:t>7.</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Articulation entre les modalités 2024 et 2026 du plan agriculture Méditerranée</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_Toc234486947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10</w:t>
            </w:r>
            <w:r w:rsidR="00862ACC" w:rsidRPr="00862ACC">
              <w:rPr>
                <w:rFonts w:ascii="Marianne" w:hAnsi="Marianne"/>
                <w:noProof/>
                <w:webHidden/>
                <w:sz w:val="20"/>
                <w:szCs w:val="20"/>
              </w:rPr>
              <w:fldChar w:fldCharType="end"/>
            </w:r>
          </w:hyperlink>
        </w:p>
        <w:p w14:paraId="152437C0" w14:textId="570548C2" w:rsidR="00862ACC" w:rsidRPr="00862ACC" w:rsidRDefault="00ED3B16">
          <w:pPr>
            <w:pStyle w:val="TM1"/>
            <w:tabs>
              <w:tab w:val="left" w:pos="440"/>
              <w:tab w:val="right" w:leader="dot" w:pos="9062"/>
            </w:tabs>
            <w:rPr>
              <w:rFonts w:ascii="Marianne" w:eastAsiaTheme="minorEastAsia" w:hAnsi="Marianne"/>
              <w:noProof/>
              <w:sz w:val="20"/>
              <w:szCs w:val="20"/>
              <w:lang w:eastAsia="fr-FR"/>
            </w:rPr>
          </w:pPr>
          <w:hyperlink w:anchor="_Toc234486948" w:history="1">
            <w:r w:rsidR="00862ACC" w:rsidRPr="00862ACC">
              <w:rPr>
                <w:rStyle w:val="Lienhypertexte"/>
                <w:rFonts w:ascii="Marianne" w:hAnsi="Marianne"/>
                <w:bCs/>
                <w:noProof/>
                <w:sz w:val="20"/>
                <w:szCs w:val="20"/>
              </w:rPr>
              <w:t>8.</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noProof/>
                <w:sz w:val="20"/>
                <w:szCs w:val="20"/>
              </w:rPr>
              <w:t>Accompagnement suite à la labellisation</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_Toc234486948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11</w:t>
            </w:r>
            <w:r w:rsidR="00862ACC" w:rsidRPr="00862ACC">
              <w:rPr>
                <w:rFonts w:ascii="Marianne" w:hAnsi="Marianne"/>
                <w:noProof/>
                <w:webHidden/>
                <w:sz w:val="20"/>
                <w:szCs w:val="20"/>
              </w:rPr>
              <w:fldChar w:fldCharType="end"/>
            </w:r>
          </w:hyperlink>
        </w:p>
        <w:p w14:paraId="297B84F0" w14:textId="24589136"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49" w:history="1">
            <w:r w:rsidR="00862ACC" w:rsidRPr="00862ACC">
              <w:rPr>
                <w:rStyle w:val="Lienhypertexte"/>
                <w:rFonts w:ascii="Marianne" w:hAnsi="Marianne"/>
                <w:noProof/>
                <w:sz w:val="20"/>
                <w:szCs w:val="20"/>
              </w:rPr>
              <w:t>8.1.</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Guichet « Émergence AARC – PAM » (lien) : pour les démarches candidates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_Toc234486949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11</w:t>
            </w:r>
            <w:r w:rsidR="00862ACC" w:rsidRPr="00862ACC">
              <w:rPr>
                <w:rFonts w:ascii="Marianne" w:hAnsi="Marianne"/>
                <w:noProof/>
                <w:webHidden/>
                <w:sz w:val="20"/>
                <w:szCs w:val="20"/>
              </w:rPr>
              <w:fldChar w:fldCharType="end"/>
            </w:r>
          </w:hyperlink>
        </w:p>
        <w:p w14:paraId="02A7A9E8" w14:textId="25D8110E"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50" w:history="1">
            <w:r w:rsidR="00862ACC" w:rsidRPr="00862ACC">
              <w:rPr>
                <w:rStyle w:val="Lienhypertexte"/>
                <w:rFonts w:ascii="Marianne" w:hAnsi="Marianne"/>
                <w:noProof/>
                <w:sz w:val="20"/>
                <w:szCs w:val="20"/>
              </w:rPr>
              <w:t>8.2.</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Guichet « Animation AARC – PAM » (lien à venir) : pour les démarches labellisées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_Toc234486950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11</w:t>
            </w:r>
            <w:r w:rsidR="00862ACC" w:rsidRPr="00862ACC">
              <w:rPr>
                <w:rFonts w:ascii="Marianne" w:hAnsi="Marianne"/>
                <w:noProof/>
                <w:webHidden/>
                <w:sz w:val="20"/>
                <w:szCs w:val="20"/>
              </w:rPr>
              <w:fldChar w:fldCharType="end"/>
            </w:r>
          </w:hyperlink>
        </w:p>
        <w:p w14:paraId="752DDE07" w14:textId="0E63FF50"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51" w:history="1">
            <w:r w:rsidR="00862ACC" w:rsidRPr="00862ACC">
              <w:rPr>
                <w:rStyle w:val="Lienhypertexte"/>
                <w:rFonts w:ascii="Marianne" w:hAnsi="Marianne"/>
                <w:noProof/>
                <w:sz w:val="20"/>
                <w:szCs w:val="20"/>
              </w:rPr>
              <w:t>8.3.</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Soutien à la structuration des projets de filière via le guichet « Maturation de projet – PAM » (lien) et l’appel à projet « Structuration de filière – PAM » (lien) : pour les démarches labellisées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_Toc234486951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11</w:t>
            </w:r>
            <w:r w:rsidR="00862ACC" w:rsidRPr="00862ACC">
              <w:rPr>
                <w:rFonts w:ascii="Marianne" w:hAnsi="Marianne"/>
                <w:noProof/>
                <w:webHidden/>
                <w:sz w:val="20"/>
                <w:szCs w:val="20"/>
              </w:rPr>
              <w:fldChar w:fldCharType="end"/>
            </w:r>
          </w:hyperlink>
        </w:p>
        <w:p w14:paraId="7BABADF3" w14:textId="7DFFA6CD" w:rsidR="00862ACC" w:rsidRPr="00862ACC" w:rsidRDefault="00ED3B16">
          <w:pPr>
            <w:pStyle w:val="TM2"/>
            <w:tabs>
              <w:tab w:val="left" w:pos="880"/>
              <w:tab w:val="right" w:leader="dot" w:pos="9062"/>
            </w:tabs>
            <w:rPr>
              <w:rFonts w:ascii="Marianne" w:eastAsiaTheme="minorEastAsia" w:hAnsi="Marianne"/>
              <w:noProof/>
              <w:sz w:val="20"/>
              <w:szCs w:val="20"/>
              <w:lang w:eastAsia="fr-FR"/>
            </w:rPr>
          </w:pPr>
          <w:hyperlink w:anchor="_Toc234486952" w:history="1">
            <w:r w:rsidR="00862ACC" w:rsidRPr="00862ACC">
              <w:rPr>
                <w:rStyle w:val="Lienhypertexte"/>
                <w:rFonts w:ascii="Marianne" w:hAnsi="Marianne"/>
                <w:noProof/>
                <w:sz w:val="20"/>
                <w:szCs w:val="20"/>
              </w:rPr>
              <w:t>8.4.</w:t>
            </w:r>
            <w:r w:rsidR="00862ACC" w:rsidRPr="00862ACC">
              <w:rPr>
                <w:rFonts w:ascii="Marianne" w:eastAsiaTheme="minorEastAsia" w:hAnsi="Marianne"/>
                <w:noProof/>
                <w:sz w:val="20"/>
                <w:szCs w:val="20"/>
                <w:lang w:eastAsia="fr-FR"/>
              </w:rPr>
              <w:tab/>
            </w:r>
            <w:r w:rsidR="00862ACC" w:rsidRPr="00862ACC">
              <w:rPr>
                <w:rStyle w:val="Lienhypertexte"/>
                <w:rFonts w:ascii="Marianne" w:hAnsi="Marianne"/>
                <w:bCs/>
                <w:noProof/>
                <w:sz w:val="20"/>
                <w:szCs w:val="20"/>
              </w:rPr>
              <w:t>Accès préférentiel au fonds hydraulique agricole</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_Toc234486952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12</w:t>
            </w:r>
            <w:r w:rsidR="00862ACC" w:rsidRPr="00862ACC">
              <w:rPr>
                <w:rFonts w:ascii="Marianne" w:hAnsi="Marianne"/>
                <w:noProof/>
                <w:webHidden/>
                <w:sz w:val="20"/>
                <w:szCs w:val="20"/>
              </w:rPr>
              <w:fldChar w:fldCharType="end"/>
            </w:r>
          </w:hyperlink>
        </w:p>
        <w:p w14:paraId="043D3A58" w14:textId="7C8EAD5E" w:rsidR="00862ACC" w:rsidRPr="00862ACC" w:rsidRDefault="00ED3B16">
          <w:pPr>
            <w:pStyle w:val="TM1"/>
            <w:tabs>
              <w:tab w:val="right" w:leader="dot" w:pos="9062"/>
            </w:tabs>
            <w:rPr>
              <w:rFonts w:ascii="Marianne" w:eastAsiaTheme="minorEastAsia" w:hAnsi="Marianne"/>
              <w:noProof/>
              <w:sz w:val="20"/>
              <w:szCs w:val="20"/>
              <w:lang w:eastAsia="fr-FR"/>
            </w:rPr>
          </w:pPr>
          <w:hyperlink w:anchor="_Toc234486953" w:history="1">
            <w:r w:rsidR="00862ACC" w:rsidRPr="00862ACC">
              <w:rPr>
                <w:rStyle w:val="Lienhypertexte"/>
                <w:rFonts w:ascii="Marianne" w:hAnsi="Marianne"/>
                <w:noProof/>
                <w:sz w:val="20"/>
                <w:szCs w:val="20"/>
              </w:rPr>
              <w:t>ANNEXE 1 – Liste indicative des ressources mobilisables</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_Toc234486953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14</w:t>
            </w:r>
            <w:r w:rsidR="00862ACC" w:rsidRPr="00862ACC">
              <w:rPr>
                <w:rFonts w:ascii="Marianne" w:hAnsi="Marianne"/>
                <w:noProof/>
                <w:webHidden/>
                <w:sz w:val="20"/>
                <w:szCs w:val="20"/>
              </w:rPr>
              <w:fldChar w:fldCharType="end"/>
            </w:r>
          </w:hyperlink>
        </w:p>
        <w:p w14:paraId="3BF3E735" w14:textId="2CE30DA8" w:rsidR="00862ACC" w:rsidRPr="00862ACC" w:rsidRDefault="00ED3B16">
          <w:pPr>
            <w:pStyle w:val="TM1"/>
            <w:tabs>
              <w:tab w:val="right" w:leader="dot" w:pos="9062"/>
            </w:tabs>
            <w:rPr>
              <w:rFonts w:ascii="Marianne" w:eastAsiaTheme="minorEastAsia" w:hAnsi="Marianne"/>
              <w:noProof/>
              <w:sz w:val="20"/>
              <w:szCs w:val="20"/>
              <w:lang w:eastAsia="fr-FR"/>
            </w:rPr>
          </w:pPr>
          <w:hyperlink w:anchor="_Toc234486954" w:history="1">
            <w:r w:rsidR="00862ACC" w:rsidRPr="00862ACC">
              <w:rPr>
                <w:rStyle w:val="Lienhypertexte"/>
                <w:rFonts w:ascii="Marianne" w:hAnsi="Marianne"/>
                <w:noProof/>
                <w:sz w:val="20"/>
                <w:szCs w:val="20"/>
              </w:rPr>
              <w:t>ANNEXE 2 – Modèle dossier de labellisation AARC</w:t>
            </w:r>
            <w:r w:rsidR="00862ACC" w:rsidRPr="00862ACC">
              <w:rPr>
                <w:rFonts w:ascii="Marianne" w:hAnsi="Marianne"/>
                <w:noProof/>
                <w:webHidden/>
                <w:sz w:val="20"/>
                <w:szCs w:val="20"/>
              </w:rPr>
              <w:tab/>
            </w:r>
            <w:r w:rsidR="00862ACC" w:rsidRPr="00862ACC">
              <w:rPr>
                <w:rFonts w:ascii="Marianne" w:hAnsi="Marianne"/>
                <w:noProof/>
                <w:webHidden/>
                <w:sz w:val="20"/>
                <w:szCs w:val="20"/>
              </w:rPr>
              <w:fldChar w:fldCharType="begin"/>
            </w:r>
            <w:r w:rsidR="00862ACC" w:rsidRPr="00862ACC">
              <w:rPr>
                <w:rFonts w:ascii="Marianne" w:hAnsi="Marianne"/>
                <w:noProof/>
                <w:webHidden/>
                <w:sz w:val="20"/>
                <w:szCs w:val="20"/>
              </w:rPr>
              <w:instrText xml:space="preserve"> PAGEREF _Toc234486954 \h </w:instrText>
            </w:r>
            <w:r w:rsidR="00862ACC" w:rsidRPr="00862ACC">
              <w:rPr>
                <w:rFonts w:ascii="Marianne" w:hAnsi="Marianne"/>
                <w:noProof/>
                <w:webHidden/>
                <w:sz w:val="20"/>
                <w:szCs w:val="20"/>
              </w:rPr>
            </w:r>
            <w:r w:rsidR="00862ACC" w:rsidRPr="00862ACC">
              <w:rPr>
                <w:rFonts w:ascii="Marianne" w:hAnsi="Marianne"/>
                <w:noProof/>
                <w:webHidden/>
                <w:sz w:val="20"/>
                <w:szCs w:val="20"/>
              </w:rPr>
              <w:fldChar w:fldCharType="separate"/>
            </w:r>
            <w:r w:rsidR="000368CF">
              <w:rPr>
                <w:rFonts w:ascii="Marianne" w:hAnsi="Marianne"/>
                <w:noProof/>
                <w:webHidden/>
                <w:sz w:val="20"/>
                <w:szCs w:val="20"/>
              </w:rPr>
              <w:t>15</w:t>
            </w:r>
            <w:r w:rsidR="00862ACC" w:rsidRPr="00862ACC">
              <w:rPr>
                <w:rFonts w:ascii="Marianne" w:hAnsi="Marianne"/>
                <w:noProof/>
                <w:webHidden/>
                <w:sz w:val="20"/>
                <w:szCs w:val="20"/>
              </w:rPr>
              <w:fldChar w:fldCharType="end"/>
            </w:r>
          </w:hyperlink>
        </w:p>
        <w:p w14:paraId="54197CA9" w14:textId="16F9C0A9" w:rsidR="005226FB" w:rsidRPr="00EB6B01" w:rsidRDefault="005226FB">
          <w:pPr>
            <w:rPr>
              <w:rFonts w:ascii="Marianne" w:hAnsi="Marianne"/>
              <w:sz w:val="20"/>
              <w:szCs w:val="20"/>
            </w:rPr>
          </w:pPr>
          <w:r w:rsidRPr="00EB6B01">
            <w:rPr>
              <w:rFonts w:ascii="Marianne" w:hAnsi="Marianne"/>
              <w:b/>
              <w:bCs/>
              <w:sz w:val="20"/>
              <w:szCs w:val="20"/>
            </w:rPr>
            <w:fldChar w:fldCharType="end"/>
          </w:r>
        </w:p>
      </w:sdtContent>
    </w:sdt>
    <w:p w14:paraId="11263A72" w14:textId="77777777" w:rsidR="00310A31" w:rsidRDefault="00310A31">
      <w:pPr>
        <w:rPr>
          <w:rFonts w:ascii="Marianne" w:eastAsiaTheme="majorEastAsia" w:hAnsi="Marianne" w:cstheme="majorBidi"/>
          <w:b/>
          <w:sz w:val="24"/>
          <w:szCs w:val="32"/>
        </w:rPr>
      </w:pPr>
      <w:r>
        <w:br w:type="page"/>
      </w:r>
    </w:p>
    <w:p w14:paraId="0851A102" w14:textId="0D29A186" w:rsidR="007604D8" w:rsidRDefault="007604D8" w:rsidP="007604D8">
      <w:pPr>
        <w:pStyle w:val="Titre1"/>
        <w:numPr>
          <w:ilvl w:val="0"/>
          <w:numId w:val="2"/>
        </w:numPr>
      </w:pPr>
      <w:bookmarkStart w:id="1" w:name="_Toc234486930"/>
      <w:r>
        <w:lastRenderedPageBreak/>
        <w:t>Contexte et enjeux</w:t>
      </w:r>
      <w:bookmarkEnd w:id="1"/>
    </w:p>
    <w:p w14:paraId="11A21135" w14:textId="77777777" w:rsidR="007604D8" w:rsidRPr="007604D8" w:rsidRDefault="007604D8" w:rsidP="007604D8"/>
    <w:p w14:paraId="36A44FC4" w14:textId="0BA5C79F" w:rsidR="007604D8" w:rsidRDefault="007604D8" w:rsidP="007604D8">
      <w:pPr>
        <w:pStyle w:val="Titre2"/>
        <w:numPr>
          <w:ilvl w:val="1"/>
          <w:numId w:val="2"/>
        </w:numPr>
      </w:pPr>
      <w:bookmarkStart w:id="2" w:name="_Toc177048519"/>
      <w:bookmarkStart w:id="3" w:name="_Toc234486931"/>
      <w:r>
        <w:t>Contexte général de l’AMI</w:t>
      </w:r>
      <w:bookmarkEnd w:id="2"/>
      <w:bookmarkEnd w:id="3"/>
    </w:p>
    <w:p w14:paraId="23E48664" w14:textId="77777777" w:rsidR="005226FB" w:rsidRDefault="005226FB">
      <w:pPr>
        <w:spacing w:after="100" w:afterAutospacing="1" w:line="0" w:lineRule="atLeast"/>
        <w:contextualSpacing/>
        <w:rPr>
          <w:sz w:val="20"/>
          <w:szCs w:val="20"/>
        </w:rPr>
      </w:pPr>
      <w:bookmarkStart w:id="4" w:name="_Toc177048521"/>
    </w:p>
    <w:p w14:paraId="11047509" w14:textId="3EC1A02B" w:rsidR="005226FB" w:rsidRDefault="005226FB" w:rsidP="005226FB">
      <w:pPr>
        <w:jc w:val="both"/>
        <w:rPr>
          <w:rFonts w:ascii="Marianne" w:hAnsi="Marianne"/>
          <w:sz w:val="20"/>
          <w:szCs w:val="20"/>
        </w:rPr>
      </w:pPr>
      <w:r w:rsidRPr="005226FB">
        <w:rPr>
          <w:rFonts w:ascii="Marianne" w:hAnsi="Marianne"/>
          <w:sz w:val="20"/>
          <w:szCs w:val="20"/>
        </w:rPr>
        <w:t xml:space="preserve">L’agriculture méditerranéenne est particulièrement exposée aux effets du changement climatique qui se traduisent notamment par un climat plus chaud, plus sec, avec à certains endroits un risque d’intrusion saline plus important. En outre, la fréquence et l’intensité d’évènements climatiques </w:t>
      </w:r>
      <w:r w:rsidR="002D711B" w:rsidRPr="002D711B">
        <w:rPr>
          <w:rFonts w:ascii="Marianne" w:hAnsi="Marianne"/>
          <w:sz w:val="20"/>
          <w:szCs w:val="20"/>
        </w:rPr>
        <w:t xml:space="preserve">extrêmes accroissent la fragilisation des activités agricoles. En effet, les canicules, les inondations (épisodes cévenols par exemple), </w:t>
      </w:r>
      <w:r w:rsidRPr="005226FB">
        <w:rPr>
          <w:rFonts w:ascii="Marianne" w:hAnsi="Marianne"/>
          <w:sz w:val="20"/>
          <w:szCs w:val="20"/>
        </w:rPr>
        <w:t>les faibles différentiels de température jour/nuit (nuits tropicales) ou encore les évènements pluvieux extrêmes affectent les cultures en termes de quantité et de qualité des productions. Ces changements sont aussi propices au développement de ravageurs des cultures.</w:t>
      </w:r>
    </w:p>
    <w:p w14:paraId="55E8CF71" w14:textId="77777777" w:rsidR="005226FB" w:rsidRPr="005226FB" w:rsidRDefault="005226FB" w:rsidP="005226FB">
      <w:pPr>
        <w:jc w:val="both"/>
        <w:rPr>
          <w:rFonts w:ascii="Marianne" w:hAnsi="Marianne"/>
          <w:sz w:val="20"/>
          <w:szCs w:val="20"/>
        </w:rPr>
      </w:pPr>
    </w:p>
    <w:p w14:paraId="7FB1FB0D" w14:textId="470E8FBE" w:rsidR="00F60EB9" w:rsidRDefault="005226FB" w:rsidP="005226FB">
      <w:pPr>
        <w:jc w:val="both"/>
        <w:rPr>
          <w:rFonts w:ascii="Marianne" w:hAnsi="Marianne"/>
          <w:sz w:val="20"/>
          <w:szCs w:val="20"/>
        </w:rPr>
      </w:pPr>
      <w:r w:rsidRPr="005226FB">
        <w:rPr>
          <w:rFonts w:ascii="Marianne" w:hAnsi="Marianne"/>
          <w:sz w:val="20"/>
          <w:szCs w:val="20"/>
        </w:rPr>
        <w:t xml:space="preserve">Face à ce constat, le </w:t>
      </w:r>
      <w:r>
        <w:rPr>
          <w:rFonts w:ascii="Marianne" w:hAnsi="Marianne"/>
          <w:sz w:val="20"/>
          <w:szCs w:val="20"/>
        </w:rPr>
        <w:t>m</w:t>
      </w:r>
      <w:r w:rsidRPr="005226FB">
        <w:rPr>
          <w:rFonts w:ascii="Marianne" w:hAnsi="Marianne"/>
          <w:sz w:val="20"/>
          <w:szCs w:val="20"/>
        </w:rPr>
        <w:t>inist</w:t>
      </w:r>
      <w:r>
        <w:rPr>
          <w:rFonts w:ascii="Marianne" w:hAnsi="Marianne"/>
          <w:sz w:val="20"/>
          <w:szCs w:val="20"/>
        </w:rPr>
        <w:t>ère</w:t>
      </w:r>
      <w:r w:rsidRPr="005226FB">
        <w:rPr>
          <w:rFonts w:ascii="Marianne" w:hAnsi="Marianne"/>
          <w:sz w:val="20"/>
          <w:szCs w:val="20"/>
        </w:rPr>
        <w:t xml:space="preserve"> de l’Agriculture</w:t>
      </w:r>
      <w:r>
        <w:rPr>
          <w:rFonts w:ascii="Marianne" w:hAnsi="Marianne"/>
          <w:sz w:val="20"/>
          <w:szCs w:val="20"/>
        </w:rPr>
        <w:t xml:space="preserve">, de l’Agro-alimentaire </w:t>
      </w:r>
      <w:r w:rsidRPr="005226FB">
        <w:rPr>
          <w:rFonts w:ascii="Marianne" w:hAnsi="Marianne"/>
          <w:sz w:val="20"/>
          <w:szCs w:val="20"/>
        </w:rPr>
        <w:t>et de la Souveraineté alimentaire a lancé le 16 juillet 2024 le plan pour l’adaptation de l’agriculture méditerranéenne aux impacts du dérèglement climatique (ci-après le « Plan agriculture Méditerranée »</w:t>
      </w:r>
      <w:r>
        <w:rPr>
          <w:rFonts w:ascii="Marianne" w:hAnsi="Marianne"/>
          <w:sz w:val="20"/>
          <w:szCs w:val="20"/>
        </w:rPr>
        <w:t xml:space="preserve"> ou « PAM »</w:t>
      </w:r>
      <w:r w:rsidRPr="005226FB">
        <w:rPr>
          <w:rFonts w:ascii="Marianne" w:hAnsi="Marianne"/>
          <w:sz w:val="20"/>
          <w:szCs w:val="20"/>
        </w:rPr>
        <w:t>) dans 18 départements de l’arc méditerranéen</w:t>
      </w:r>
      <w:r w:rsidRPr="005226FB">
        <w:rPr>
          <w:rStyle w:val="Appelnotedebasdep"/>
          <w:rFonts w:ascii="Marianne" w:hAnsi="Marianne"/>
          <w:sz w:val="20"/>
          <w:szCs w:val="20"/>
        </w:rPr>
        <w:footnoteReference w:id="1"/>
      </w:r>
      <w:r w:rsidRPr="005226FB">
        <w:rPr>
          <w:rFonts w:ascii="Marianne" w:hAnsi="Marianne"/>
          <w:sz w:val="20"/>
          <w:szCs w:val="20"/>
        </w:rPr>
        <w:t xml:space="preserve"> particulièrement exposés</w:t>
      </w:r>
      <w:r w:rsidRPr="005226FB">
        <w:rPr>
          <w:rStyle w:val="Appelnotedebasdep"/>
          <w:rFonts w:ascii="Marianne" w:hAnsi="Marianne"/>
          <w:sz w:val="20"/>
          <w:szCs w:val="20"/>
        </w:rPr>
        <w:footnoteReference w:id="2"/>
      </w:r>
      <w:r w:rsidRPr="005226FB">
        <w:rPr>
          <w:rFonts w:ascii="Marianne" w:hAnsi="Marianne"/>
          <w:sz w:val="20"/>
          <w:szCs w:val="20"/>
        </w:rPr>
        <w:t xml:space="preserve">. </w:t>
      </w:r>
      <w:r w:rsidR="002D711B" w:rsidRPr="002D711B">
        <w:rPr>
          <w:rFonts w:ascii="Marianne" w:hAnsi="Marianne"/>
          <w:sz w:val="20"/>
          <w:szCs w:val="20"/>
        </w:rPr>
        <w:t xml:space="preserve">Afin de développer une agriculture méditerranéenne résiliente face aux effets du changement climatique, ce plan cherche à favoriser des transformations profondes. Pour ce faire, le PAM accompagne l’émergence et la mise en œuvre de démarches territoriales d’adaptation et/ou d’atténuation au changement climatiques sur un territoire, </w:t>
      </w:r>
      <w:r w:rsidR="00F60EB9">
        <w:rPr>
          <w:rFonts w:ascii="Marianne" w:hAnsi="Marianne"/>
          <w:sz w:val="20"/>
          <w:szCs w:val="20"/>
        </w:rPr>
        <w:t xml:space="preserve">via </w:t>
      </w:r>
      <w:r w:rsidR="008621A6">
        <w:rPr>
          <w:rFonts w:ascii="Marianne" w:hAnsi="Marianne"/>
          <w:sz w:val="20"/>
          <w:szCs w:val="20"/>
        </w:rPr>
        <w:t>leur</w:t>
      </w:r>
      <w:r w:rsidR="00F60EB9">
        <w:rPr>
          <w:rFonts w:ascii="Marianne" w:hAnsi="Marianne"/>
          <w:sz w:val="20"/>
          <w:szCs w:val="20"/>
        </w:rPr>
        <w:t xml:space="preserve"> labellisation en</w:t>
      </w:r>
      <w:r w:rsidR="002D711B" w:rsidRPr="002D711B">
        <w:rPr>
          <w:rFonts w:ascii="Marianne" w:hAnsi="Marianne"/>
          <w:sz w:val="20"/>
          <w:szCs w:val="20"/>
        </w:rPr>
        <w:t xml:space="preserve"> « aire</w:t>
      </w:r>
      <w:r w:rsidR="00CC2507">
        <w:rPr>
          <w:rFonts w:ascii="Marianne" w:hAnsi="Marianne"/>
          <w:sz w:val="20"/>
          <w:szCs w:val="20"/>
        </w:rPr>
        <w:t>s</w:t>
      </w:r>
      <w:r w:rsidR="002D711B" w:rsidRPr="002D711B">
        <w:rPr>
          <w:rFonts w:ascii="Marianne" w:hAnsi="Marianne"/>
          <w:sz w:val="20"/>
          <w:szCs w:val="20"/>
        </w:rPr>
        <w:t xml:space="preserve"> agricole</w:t>
      </w:r>
      <w:r w:rsidR="00CC2507">
        <w:rPr>
          <w:rFonts w:ascii="Marianne" w:hAnsi="Marianne"/>
          <w:sz w:val="20"/>
          <w:szCs w:val="20"/>
        </w:rPr>
        <w:t>s</w:t>
      </w:r>
      <w:r w:rsidR="002D711B" w:rsidRPr="002D711B">
        <w:rPr>
          <w:rFonts w:ascii="Marianne" w:hAnsi="Marianne"/>
          <w:sz w:val="20"/>
          <w:szCs w:val="20"/>
        </w:rPr>
        <w:t xml:space="preserve"> de résilience climatique » (AARC)</w:t>
      </w:r>
      <w:r>
        <w:rPr>
          <w:rFonts w:ascii="Marianne" w:hAnsi="Marianne"/>
          <w:sz w:val="20"/>
          <w:szCs w:val="20"/>
        </w:rPr>
        <w:t xml:space="preserve">. </w:t>
      </w:r>
      <w:r w:rsidRPr="005226FB">
        <w:rPr>
          <w:rFonts w:ascii="Marianne" w:hAnsi="Marianne"/>
          <w:sz w:val="20"/>
          <w:szCs w:val="20"/>
        </w:rPr>
        <w:t xml:space="preserve">Le déploiement du plan en 2024 et 2025 a vu une forte mobilisation des acteurs et a été une réussite avec </w:t>
      </w:r>
      <w:r w:rsidRPr="00A007F2">
        <w:rPr>
          <w:rFonts w:ascii="Marianne" w:hAnsi="Marianne"/>
          <w:sz w:val="20"/>
          <w:szCs w:val="20"/>
        </w:rPr>
        <w:t>46 aires agricoles de résilience climatique (AARC) labellisées, 28 projets de filière lauréats de l’appel à projet (AAP) « structuration de filière – PAM » et 16 dossiers déposés au guichet « maturation – PAM » sur l’ensemble des département concernés.</w:t>
      </w:r>
      <w:r w:rsidRPr="005226FB">
        <w:rPr>
          <w:rFonts w:ascii="Marianne" w:hAnsi="Marianne"/>
          <w:sz w:val="20"/>
          <w:szCs w:val="20"/>
        </w:rPr>
        <w:t xml:space="preserve"> </w:t>
      </w:r>
    </w:p>
    <w:p w14:paraId="7A9B287A" w14:textId="77777777" w:rsidR="00F60EB9" w:rsidRDefault="00F60EB9" w:rsidP="005226FB">
      <w:pPr>
        <w:jc w:val="both"/>
        <w:rPr>
          <w:rFonts w:ascii="Marianne" w:hAnsi="Marianne"/>
          <w:sz w:val="20"/>
          <w:szCs w:val="20"/>
        </w:rPr>
      </w:pPr>
    </w:p>
    <w:p w14:paraId="777983B8" w14:textId="4932E4E9" w:rsidR="005226FB" w:rsidRDefault="005226FB" w:rsidP="005226FB">
      <w:pPr>
        <w:jc w:val="both"/>
        <w:rPr>
          <w:rFonts w:ascii="Marianne" w:hAnsi="Marianne"/>
          <w:sz w:val="20"/>
          <w:szCs w:val="20"/>
        </w:rPr>
      </w:pPr>
      <w:r w:rsidRPr="005226FB">
        <w:rPr>
          <w:rFonts w:ascii="Marianne" w:hAnsi="Marianne"/>
          <w:sz w:val="20"/>
          <w:szCs w:val="20"/>
        </w:rPr>
        <w:t>Le Plan agriculture Méditerranée est donc prolongé en 2026 avec pour objectif de poursuivre et d’amplifier la dynamique initiée en 2024 et 2025.</w:t>
      </w:r>
      <w:r w:rsidR="00F60EB9">
        <w:rPr>
          <w:rFonts w:ascii="Marianne" w:hAnsi="Marianne"/>
          <w:sz w:val="20"/>
          <w:szCs w:val="20"/>
        </w:rPr>
        <w:t xml:space="preserve"> </w:t>
      </w:r>
      <w:r w:rsidRPr="005226FB">
        <w:rPr>
          <w:rFonts w:ascii="Marianne" w:hAnsi="Marianne"/>
          <w:sz w:val="20"/>
          <w:szCs w:val="20"/>
        </w:rPr>
        <w:t xml:space="preserve">Toutefois, l’ambition et la dimension territoriale du Plan agriculture Méditerranée </w:t>
      </w:r>
      <w:r w:rsidR="00F60EB9">
        <w:rPr>
          <w:rFonts w:ascii="Marianne" w:hAnsi="Marianne"/>
          <w:sz w:val="20"/>
          <w:szCs w:val="20"/>
        </w:rPr>
        <w:t>sont</w:t>
      </w:r>
      <w:r w:rsidRPr="005226FB">
        <w:rPr>
          <w:rFonts w:ascii="Marianne" w:hAnsi="Marianne"/>
          <w:sz w:val="20"/>
          <w:szCs w:val="20"/>
        </w:rPr>
        <w:t xml:space="preserve"> renforcée</w:t>
      </w:r>
      <w:r w:rsidR="00F60EB9">
        <w:rPr>
          <w:rFonts w:ascii="Marianne" w:hAnsi="Marianne"/>
          <w:sz w:val="20"/>
          <w:szCs w:val="20"/>
        </w:rPr>
        <w:t>s</w:t>
      </w:r>
      <w:r w:rsidRPr="005226FB">
        <w:rPr>
          <w:rFonts w:ascii="Marianne" w:hAnsi="Marianne"/>
          <w:sz w:val="20"/>
          <w:szCs w:val="20"/>
        </w:rPr>
        <w:t xml:space="preserve"> pour cette deuxième édition, ce qui emporte des modifications substantielles des critères d’éligibilité (cf. </w:t>
      </w:r>
      <w:r>
        <w:rPr>
          <w:rFonts w:ascii="Marianne" w:hAnsi="Marianne"/>
          <w:sz w:val="20"/>
          <w:szCs w:val="20"/>
        </w:rPr>
        <w:t>2</w:t>
      </w:r>
      <w:r w:rsidRPr="005226FB">
        <w:rPr>
          <w:rFonts w:ascii="Marianne" w:hAnsi="Marianne"/>
          <w:sz w:val="20"/>
          <w:szCs w:val="20"/>
        </w:rPr>
        <w:t>).</w:t>
      </w:r>
    </w:p>
    <w:p w14:paraId="218B4FD2" w14:textId="77777777" w:rsidR="005226FB" w:rsidRPr="005226FB" w:rsidRDefault="005226FB" w:rsidP="005226FB">
      <w:pPr>
        <w:jc w:val="both"/>
        <w:rPr>
          <w:rFonts w:ascii="Marianne" w:hAnsi="Marianne"/>
          <w:sz w:val="20"/>
          <w:szCs w:val="20"/>
        </w:rPr>
      </w:pPr>
    </w:p>
    <w:p w14:paraId="3E2A7236" w14:textId="3FC08D30" w:rsidR="005226FB" w:rsidRDefault="00F60EB9" w:rsidP="005226FB">
      <w:pPr>
        <w:jc w:val="both"/>
        <w:rPr>
          <w:rFonts w:ascii="Marianne" w:hAnsi="Marianne"/>
          <w:sz w:val="20"/>
          <w:szCs w:val="20"/>
        </w:rPr>
      </w:pPr>
      <w:r w:rsidRPr="00F60EB9">
        <w:rPr>
          <w:rFonts w:ascii="Marianne" w:hAnsi="Marianne"/>
          <w:sz w:val="20"/>
          <w:szCs w:val="20"/>
        </w:rPr>
        <w:t xml:space="preserve">Cela passe tout d’abord par la réalisation de diagnostics territoriaux d’adaptation au changement climatique. Ils ont pour objectif d’intégrer une analyse poussée des tendances à venir du climat et de la disponibilité de la ressource en eau et de leurs impacts sur les activités agricoles. Ces diagnostics pourront être financés par les guichets émergence et animation du PAM. </w:t>
      </w:r>
    </w:p>
    <w:p w14:paraId="043FA9AC" w14:textId="77777777" w:rsidR="005226FB" w:rsidRPr="005226FB" w:rsidRDefault="005226FB" w:rsidP="005226FB">
      <w:pPr>
        <w:jc w:val="both"/>
        <w:rPr>
          <w:rFonts w:ascii="Marianne" w:hAnsi="Marianne"/>
          <w:sz w:val="20"/>
          <w:szCs w:val="20"/>
        </w:rPr>
      </w:pPr>
    </w:p>
    <w:p w14:paraId="271CF91A" w14:textId="6B882490" w:rsidR="00F60EB9" w:rsidRDefault="00F60EB9" w:rsidP="005226FB">
      <w:pPr>
        <w:jc w:val="both"/>
        <w:rPr>
          <w:rFonts w:ascii="Marianne" w:hAnsi="Marianne"/>
          <w:sz w:val="20"/>
          <w:szCs w:val="20"/>
        </w:rPr>
      </w:pPr>
      <w:r>
        <w:rPr>
          <w:rFonts w:ascii="Marianne" w:hAnsi="Marianne"/>
          <w:sz w:val="20"/>
          <w:szCs w:val="20"/>
        </w:rPr>
        <w:t>Ensuite</w:t>
      </w:r>
      <w:r w:rsidR="00722E47">
        <w:rPr>
          <w:rFonts w:ascii="Marianne" w:hAnsi="Marianne"/>
          <w:sz w:val="20"/>
          <w:szCs w:val="20"/>
        </w:rPr>
        <w:t xml:space="preserve">, les AARC devront désormais être portées par un </w:t>
      </w:r>
      <w:r w:rsidR="005226FB" w:rsidRPr="005226FB">
        <w:rPr>
          <w:rFonts w:ascii="Marianne" w:hAnsi="Marianne"/>
          <w:sz w:val="20"/>
          <w:szCs w:val="20"/>
        </w:rPr>
        <w:t>acteur public territorial (collectivités</w:t>
      </w:r>
      <w:r w:rsidR="001067B4">
        <w:rPr>
          <w:rFonts w:ascii="Marianne" w:hAnsi="Marianne"/>
          <w:sz w:val="20"/>
          <w:szCs w:val="20"/>
        </w:rPr>
        <w:t xml:space="preserve"> territoriales (à l’exception des régions)</w:t>
      </w:r>
      <w:r w:rsidR="005226FB" w:rsidRPr="005226FB">
        <w:rPr>
          <w:rFonts w:ascii="Marianne" w:hAnsi="Marianne"/>
          <w:sz w:val="20"/>
          <w:szCs w:val="20"/>
        </w:rPr>
        <w:t>, leurs groupements, les parcs naturels régiona</w:t>
      </w:r>
      <w:r w:rsidR="00F417AB">
        <w:rPr>
          <w:rFonts w:ascii="Marianne" w:hAnsi="Marianne"/>
          <w:sz w:val="20"/>
          <w:szCs w:val="20"/>
        </w:rPr>
        <w:t xml:space="preserve">ux, les parcs </w:t>
      </w:r>
      <w:r w:rsidR="005226FB" w:rsidRPr="005226FB">
        <w:rPr>
          <w:rFonts w:ascii="Marianne" w:hAnsi="Marianne"/>
          <w:sz w:val="20"/>
          <w:szCs w:val="20"/>
        </w:rPr>
        <w:t>nationa</w:t>
      </w:r>
      <w:r w:rsidR="00F417AB">
        <w:rPr>
          <w:rFonts w:ascii="Marianne" w:hAnsi="Marianne"/>
          <w:sz w:val="20"/>
          <w:szCs w:val="20"/>
        </w:rPr>
        <w:t>ux</w:t>
      </w:r>
      <w:r w:rsidR="005226FB" w:rsidRPr="005226FB">
        <w:rPr>
          <w:rFonts w:ascii="Marianne" w:hAnsi="Marianne"/>
          <w:sz w:val="20"/>
          <w:szCs w:val="20"/>
        </w:rPr>
        <w:t xml:space="preserve"> et les chambres </w:t>
      </w:r>
      <w:r w:rsidR="007C16FC">
        <w:rPr>
          <w:rFonts w:ascii="Marianne" w:hAnsi="Marianne"/>
          <w:sz w:val="20"/>
          <w:szCs w:val="20"/>
        </w:rPr>
        <w:t xml:space="preserve">départementales </w:t>
      </w:r>
      <w:r w:rsidR="005226FB" w:rsidRPr="005226FB">
        <w:rPr>
          <w:rFonts w:ascii="Marianne" w:hAnsi="Marianne"/>
          <w:sz w:val="20"/>
          <w:szCs w:val="20"/>
        </w:rPr>
        <w:t>d’agriculture</w:t>
      </w:r>
      <w:r w:rsidR="00722E47">
        <w:rPr>
          <w:rFonts w:ascii="Marianne" w:hAnsi="Marianne"/>
          <w:sz w:val="20"/>
          <w:szCs w:val="20"/>
        </w:rPr>
        <w:t xml:space="preserve">) afin de renforcer leur dimension territoriale. </w:t>
      </w:r>
    </w:p>
    <w:p w14:paraId="494F21DB" w14:textId="77777777" w:rsidR="00F60EB9" w:rsidRDefault="00F60EB9" w:rsidP="005226FB">
      <w:pPr>
        <w:jc w:val="both"/>
        <w:rPr>
          <w:rFonts w:ascii="Marianne" w:hAnsi="Marianne"/>
          <w:sz w:val="20"/>
          <w:szCs w:val="20"/>
        </w:rPr>
      </w:pPr>
    </w:p>
    <w:p w14:paraId="7D6C6378" w14:textId="6EDDE673" w:rsidR="005226FB" w:rsidRDefault="00722E47" w:rsidP="005226FB">
      <w:pPr>
        <w:jc w:val="both"/>
        <w:rPr>
          <w:rFonts w:ascii="Marianne" w:hAnsi="Marianne"/>
          <w:sz w:val="20"/>
          <w:szCs w:val="20"/>
        </w:rPr>
      </w:pPr>
      <w:r>
        <w:rPr>
          <w:rFonts w:ascii="Marianne" w:hAnsi="Marianne"/>
          <w:sz w:val="20"/>
          <w:szCs w:val="20"/>
        </w:rPr>
        <w:lastRenderedPageBreak/>
        <w:t xml:space="preserve">Enfin, </w:t>
      </w:r>
      <w:r w:rsidR="005226FB" w:rsidRPr="005226FB">
        <w:rPr>
          <w:rFonts w:ascii="Marianne" w:hAnsi="Marianne"/>
          <w:sz w:val="20"/>
          <w:szCs w:val="20"/>
        </w:rPr>
        <w:t xml:space="preserve">les AARC </w:t>
      </w:r>
      <w:r>
        <w:rPr>
          <w:rFonts w:ascii="Marianne" w:hAnsi="Marianne"/>
          <w:sz w:val="20"/>
          <w:szCs w:val="20"/>
        </w:rPr>
        <w:t>devront développer une vision globale de l’adaptation, si possible non limitée aux financements du Plan agriculture Méditerranée. Cette vision sera traduite par</w:t>
      </w:r>
      <w:r w:rsidR="005226FB" w:rsidRPr="005226FB">
        <w:rPr>
          <w:rFonts w:ascii="Marianne" w:hAnsi="Marianne"/>
          <w:sz w:val="20"/>
          <w:szCs w:val="20"/>
        </w:rPr>
        <w:t xml:space="preserve"> un plan d’action permettant de répondre aux problématiques d’adaptation identifiées par le diagnostic, et </w:t>
      </w:r>
      <w:r w:rsidR="00E530EF">
        <w:rPr>
          <w:rFonts w:ascii="Marianne" w:hAnsi="Marianne"/>
          <w:sz w:val="20"/>
          <w:szCs w:val="20"/>
        </w:rPr>
        <w:t>devra</w:t>
      </w:r>
      <w:r w:rsidR="00E530EF" w:rsidRPr="005226FB">
        <w:rPr>
          <w:rFonts w:ascii="Marianne" w:hAnsi="Marianne"/>
          <w:sz w:val="20"/>
          <w:szCs w:val="20"/>
        </w:rPr>
        <w:t xml:space="preserve"> </w:t>
      </w:r>
      <w:r w:rsidR="005226FB" w:rsidRPr="005226FB">
        <w:rPr>
          <w:rFonts w:ascii="Marianne" w:hAnsi="Marianne"/>
          <w:sz w:val="20"/>
          <w:szCs w:val="20"/>
        </w:rPr>
        <w:t xml:space="preserve">notamment permettre de faire émerger des projets de filière impliquant les producteurs, les acteurs économiques de l’aval et les autres partenaires pertinents, dans le but de rechercher la valeur ajoutée et une logique de diversification. </w:t>
      </w:r>
    </w:p>
    <w:p w14:paraId="7171A053" w14:textId="77777777" w:rsidR="005226FB" w:rsidRPr="005226FB" w:rsidRDefault="005226FB" w:rsidP="005226FB">
      <w:pPr>
        <w:jc w:val="both"/>
        <w:rPr>
          <w:rFonts w:ascii="Marianne" w:hAnsi="Marianne"/>
          <w:sz w:val="20"/>
          <w:szCs w:val="20"/>
        </w:rPr>
      </w:pPr>
    </w:p>
    <w:p w14:paraId="4230FB57" w14:textId="6AD7D547" w:rsidR="005226FB" w:rsidRDefault="005226FB" w:rsidP="005226FB">
      <w:pPr>
        <w:jc w:val="both"/>
        <w:rPr>
          <w:rFonts w:ascii="Marianne" w:hAnsi="Marianne"/>
          <w:sz w:val="20"/>
          <w:szCs w:val="20"/>
        </w:rPr>
      </w:pPr>
      <w:r w:rsidRPr="005226FB">
        <w:rPr>
          <w:rFonts w:ascii="Marianne" w:eastAsia="Times New Roman" w:hAnsi="Marianne" w:cstheme="minorHAnsi"/>
          <w:sz w:val="20"/>
          <w:szCs w:val="20"/>
          <w:lang w:eastAsia="fr-FR"/>
        </w:rPr>
        <w:t xml:space="preserve">Les fonds de la planification écologique seront mobilisés pour </w:t>
      </w:r>
      <w:r w:rsidRPr="005226FB">
        <w:rPr>
          <w:rFonts w:ascii="Marianne" w:hAnsi="Marianne"/>
          <w:sz w:val="20"/>
          <w:szCs w:val="20"/>
        </w:rPr>
        <w:t xml:space="preserve">soutenir financièrement l’émergence des démarches territoriales en vue de leur labellisation en AARC, puis leur animation afin de réaliser et d’enrichir leur plan d’action. Par ailleurs, les projets de filières issus des démarches AARC seront soutenus via le guichet maturation et un appel à projet de structuration de filière dédié. Enfin, les projets appartenant à une AARC bénéficieront d’un accès prioritaire au fonds hydraulique agricole (cf. </w:t>
      </w:r>
      <w:r w:rsidR="00310E0C">
        <w:rPr>
          <w:rFonts w:ascii="Marianne" w:hAnsi="Marianne"/>
          <w:sz w:val="20"/>
          <w:szCs w:val="20"/>
        </w:rPr>
        <w:t>7</w:t>
      </w:r>
      <w:r w:rsidRPr="005226FB">
        <w:rPr>
          <w:rFonts w:ascii="Marianne" w:hAnsi="Marianne"/>
          <w:sz w:val="20"/>
          <w:szCs w:val="20"/>
        </w:rPr>
        <w:t>).</w:t>
      </w:r>
    </w:p>
    <w:p w14:paraId="21D3A981" w14:textId="77777777" w:rsidR="005226FB" w:rsidRPr="005226FB" w:rsidRDefault="005226FB" w:rsidP="005226FB">
      <w:pPr>
        <w:jc w:val="both"/>
        <w:rPr>
          <w:rFonts w:ascii="Marianne" w:hAnsi="Marianne"/>
          <w:sz w:val="20"/>
          <w:szCs w:val="20"/>
        </w:rPr>
      </w:pPr>
    </w:p>
    <w:p w14:paraId="6C26FF1C" w14:textId="6D310E9E" w:rsidR="005226FB" w:rsidRPr="005226FB" w:rsidRDefault="005226FB" w:rsidP="005226FB">
      <w:pPr>
        <w:jc w:val="both"/>
        <w:rPr>
          <w:rFonts w:ascii="Marianne" w:hAnsi="Marianne"/>
          <w:sz w:val="20"/>
          <w:szCs w:val="20"/>
          <w:lang w:eastAsia="fr-FR"/>
        </w:rPr>
      </w:pPr>
      <w:r w:rsidRPr="005226FB">
        <w:rPr>
          <w:rFonts w:ascii="Marianne" w:hAnsi="Marianne"/>
          <w:sz w:val="20"/>
          <w:szCs w:val="20"/>
          <w:lang w:eastAsia="fr-FR"/>
        </w:rPr>
        <w:t>Par ailleurs, selon le type d’action présentée et la situation du territoire, d’autres financements sont possibles, en particulier concernant l’amont agricole, par exemple auprès de</w:t>
      </w:r>
      <w:r w:rsidR="00B77403">
        <w:rPr>
          <w:rFonts w:ascii="Marianne" w:hAnsi="Marianne"/>
          <w:bCs/>
          <w:sz w:val="20"/>
          <w:szCs w:val="20"/>
          <w:lang w:eastAsia="fr-FR"/>
        </w:rPr>
        <w:t xml:space="preserve">s </w:t>
      </w:r>
      <w:r w:rsidRPr="005226FB">
        <w:rPr>
          <w:rFonts w:ascii="Marianne" w:hAnsi="Marianne"/>
          <w:bCs/>
          <w:sz w:val="20"/>
          <w:szCs w:val="20"/>
          <w:lang w:eastAsia="fr-FR"/>
        </w:rPr>
        <w:t>agences de l’eau, de l’ADEME, des collectivités territoriales</w:t>
      </w:r>
      <w:r w:rsidR="00A007F2">
        <w:rPr>
          <w:rFonts w:ascii="Marianne" w:hAnsi="Marianne"/>
          <w:bCs/>
          <w:sz w:val="20"/>
          <w:szCs w:val="20"/>
          <w:lang w:eastAsia="fr-FR"/>
        </w:rPr>
        <w:t>.</w:t>
      </w:r>
    </w:p>
    <w:p w14:paraId="26CCA1A6" w14:textId="77777777" w:rsidR="005226FB" w:rsidRDefault="005226FB" w:rsidP="005226FB">
      <w:pPr>
        <w:jc w:val="both"/>
        <w:rPr>
          <w:rFonts w:ascii="Marianne" w:hAnsi="Marianne"/>
          <w:sz w:val="20"/>
          <w:szCs w:val="20"/>
        </w:rPr>
      </w:pPr>
    </w:p>
    <w:p w14:paraId="704612C0" w14:textId="49C0E208" w:rsidR="005226FB" w:rsidRDefault="005226FB" w:rsidP="005226FB">
      <w:pPr>
        <w:pStyle w:val="Titre2"/>
        <w:numPr>
          <w:ilvl w:val="1"/>
          <w:numId w:val="2"/>
        </w:numPr>
      </w:pPr>
      <w:bookmarkStart w:id="5" w:name="_Toc234486932"/>
      <w:r>
        <w:t>Objet du présent AMI</w:t>
      </w:r>
      <w:bookmarkEnd w:id="5"/>
    </w:p>
    <w:p w14:paraId="4ACF5E3B" w14:textId="77777777" w:rsidR="005226FB" w:rsidRDefault="005226FB" w:rsidP="005226FB">
      <w:pPr>
        <w:jc w:val="both"/>
        <w:rPr>
          <w:rFonts w:ascii="Marianne" w:hAnsi="Marianne"/>
          <w:sz w:val="20"/>
          <w:szCs w:val="20"/>
        </w:rPr>
      </w:pPr>
    </w:p>
    <w:p w14:paraId="3266D384" w14:textId="4C018151" w:rsidR="005226FB" w:rsidRPr="005226FB" w:rsidRDefault="005226FB" w:rsidP="005226FB">
      <w:pPr>
        <w:jc w:val="both"/>
        <w:rPr>
          <w:rFonts w:ascii="Marianne" w:hAnsi="Marianne"/>
          <w:sz w:val="20"/>
          <w:szCs w:val="20"/>
        </w:rPr>
      </w:pPr>
      <w:r w:rsidRPr="005226FB">
        <w:rPr>
          <w:rFonts w:ascii="Marianne" w:hAnsi="Marianne"/>
          <w:sz w:val="20"/>
          <w:szCs w:val="20"/>
        </w:rPr>
        <w:t xml:space="preserve">La Direction régionale de l’agriculture, de l’alimentation et de la forêt (DRAAF) de la région </w:t>
      </w:r>
      <w:r w:rsidR="00A007F2">
        <w:rPr>
          <w:rFonts w:ascii="Marianne" w:hAnsi="Marianne"/>
          <w:sz w:val="20"/>
          <w:szCs w:val="20"/>
        </w:rPr>
        <w:t>Auvergne Rhône Alpes</w:t>
      </w:r>
      <w:r w:rsidRPr="005226FB">
        <w:rPr>
          <w:rFonts w:ascii="Marianne" w:hAnsi="Marianne"/>
          <w:sz w:val="20"/>
          <w:szCs w:val="20"/>
        </w:rPr>
        <w:t xml:space="preserve"> lance le présent appel à manifestation d’intérêt (AMI) afin </w:t>
      </w:r>
      <w:r w:rsidR="00E84FDA">
        <w:rPr>
          <w:rFonts w:ascii="Marianne" w:hAnsi="Marianne"/>
          <w:sz w:val="20"/>
          <w:szCs w:val="20"/>
        </w:rPr>
        <w:t xml:space="preserve">(i) </w:t>
      </w:r>
      <w:r w:rsidRPr="005226FB">
        <w:rPr>
          <w:rFonts w:ascii="Marianne" w:hAnsi="Marianne"/>
          <w:sz w:val="20"/>
          <w:szCs w:val="20"/>
        </w:rPr>
        <w:t xml:space="preserve">de faire émerger des démarches d’adaptation et/ou d’atténuation du changement climatique </w:t>
      </w:r>
      <w:r w:rsidR="00914E79">
        <w:rPr>
          <w:rFonts w:ascii="Marianne" w:hAnsi="Marianne"/>
          <w:sz w:val="20"/>
          <w:szCs w:val="20"/>
        </w:rPr>
        <w:t>puis de les labelliser en AARC, et</w:t>
      </w:r>
      <w:r w:rsidR="00E84FDA">
        <w:rPr>
          <w:rFonts w:ascii="Marianne" w:hAnsi="Marianne"/>
          <w:sz w:val="20"/>
          <w:szCs w:val="20"/>
        </w:rPr>
        <w:t xml:space="preserve"> (ii) de réviser des </w:t>
      </w:r>
      <w:r w:rsidR="00914E79">
        <w:rPr>
          <w:rFonts w:ascii="Marianne" w:hAnsi="Marianne"/>
          <w:sz w:val="20"/>
          <w:szCs w:val="20"/>
        </w:rPr>
        <w:t>AARC</w:t>
      </w:r>
      <w:r w:rsidR="00E84FDA">
        <w:rPr>
          <w:rFonts w:ascii="Marianne" w:hAnsi="Marianne"/>
          <w:sz w:val="20"/>
          <w:szCs w:val="20"/>
        </w:rPr>
        <w:t xml:space="preserve"> existantes</w:t>
      </w:r>
      <w:r w:rsidRPr="005226FB">
        <w:rPr>
          <w:rFonts w:ascii="Marianne" w:hAnsi="Marianne"/>
          <w:sz w:val="20"/>
          <w:szCs w:val="20"/>
        </w:rPr>
        <w:t xml:space="preserve">, sur les départements de </w:t>
      </w:r>
      <w:r w:rsidR="00A007F2">
        <w:rPr>
          <w:rFonts w:ascii="Marianne" w:hAnsi="Marianne"/>
          <w:sz w:val="20"/>
          <w:szCs w:val="20"/>
        </w:rPr>
        <w:t>l’Ardèche et Drôme</w:t>
      </w:r>
      <w:r w:rsidRPr="005226FB">
        <w:rPr>
          <w:rFonts w:ascii="Marianne" w:hAnsi="Marianne"/>
          <w:sz w:val="20"/>
          <w:szCs w:val="20"/>
        </w:rPr>
        <w:t>.</w:t>
      </w:r>
    </w:p>
    <w:p w14:paraId="3A150C0A" w14:textId="3EE7D9F3" w:rsidR="007604D8" w:rsidRDefault="007604D8" w:rsidP="007604D8">
      <w:pPr>
        <w:pStyle w:val="Titre1"/>
        <w:numPr>
          <w:ilvl w:val="0"/>
          <w:numId w:val="2"/>
        </w:numPr>
      </w:pPr>
      <w:bookmarkStart w:id="6" w:name="_Toc234486933"/>
      <w:r>
        <w:t>Nature des candidatures attendues et critères de labellisation en « aire agricole de résilience climatique »</w:t>
      </w:r>
      <w:bookmarkEnd w:id="6"/>
    </w:p>
    <w:p w14:paraId="7AF1C97C" w14:textId="77777777" w:rsidR="007604D8" w:rsidRDefault="007604D8" w:rsidP="007604D8">
      <w:pPr>
        <w:jc w:val="both"/>
        <w:rPr>
          <w:rFonts w:ascii="Marianne" w:hAnsi="Marianne"/>
          <w:sz w:val="20"/>
          <w:szCs w:val="20"/>
          <w:u w:val="single"/>
        </w:rPr>
      </w:pPr>
      <w:bookmarkStart w:id="7" w:name="_Toc177048526"/>
      <w:bookmarkEnd w:id="4"/>
    </w:p>
    <w:p w14:paraId="28CB8618" w14:textId="77777777" w:rsidR="007604D8" w:rsidRDefault="007604D8" w:rsidP="007604D8">
      <w:pPr>
        <w:jc w:val="both"/>
        <w:rPr>
          <w:rFonts w:ascii="Marianne" w:hAnsi="Marianne"/>
          <w:sz w:val="20"/>
          <w:szCs w:val="20"/>
        </w:rPr>
      </w:pPr>
      <w:r>
        <w:rPr>
          <w:rFonts w:ascii="Marianne" w:hAnsi="Marianne"/>
          <w:sz w:val="20"/>
          <w:szCs w:val="20"/>
        </w:rPr>
        <w:t>La labellisation AARC vise une démarche (i) d’un territoire, (ii) associant, autour d’un acteur public territorial portant la démarche, plusieurs acteurs de la chaîne de valeur de filières agricoles, (iii) dans un objectif d’adaptation et/ou d’atténuation du changement climatique sur la base d’un diagnostic territorial étayé, et (iv) présentant un plan d’action permettant de répondre aux objectifs identifiés.</w:t>
      </w:r>
    </w:p>
    <w:p w14:paraId="22E41DDD" w14:textId="77777777" w:rsidR="007604D8" w:rsidRDefault="007604D8" w:rsidP="007604D8">
      <w:pPr>
        <w:jc w:val="both"/>
        <w:rPr>
          <w:rFonts w:ascii="Marianne" w:hAnsi="Marianne"/>
          <w:sz w:val="20"/>
          <w:szCs w:val="20"/>
        </w:rPr>
      </w:pPr>
    </w:p>
    <w:p w14:paraId="245A6447" w14:textId="1231BBFA" w:rsidR="007604D8" w:rsidRPr="007604D8" w:rsidRDefault="007604D8" w:rsidP="007604D8">
      <w:pPr>
        <w:pStyle w:val="Titre2"/>
        <w:numPr>
          <w:ilvl w:val="1"/>
          <w:numId w:val="2"/>
        </w:numPr>
      </w:pPr>
      <w:bookmarkStart w:id="8" w:name="_Toc228207873"/>
      <w:bookmarkStart w:id="9" w:name="_Toc234486934"/>
      <w:r w:rsidRPr="007604D8">
        <w:rPr>
          <w:bCs/>
          <w:iCs/>
        </w:rPr>
        <w:t>Élément territorial</w:t>
      </w:r>
      <w:bookmarkEnd w:id="8"/>
      <w:bookmarkEnd w:id="9"/>
    </w:p>
    <w:p w14:paraId="3AC5CC17" w14:textId="77777777" w:rsidR="007604D8" w:rsidRDefault="007604D8" w:rsidP="007604D8">
      <w:pPr>
        <w:pStyle w:val="Standard"/>
        <w:spacing w:after="0" w:line="240" w:lineRule="auto"/>
        <w:jc w:val="both"/>
        <w:rPr>
          <w:rFonts w:ascii="Marianne" w:hAnsi="Marianne"/>
          <w:sz w:val="20"/>
          <w:szCs w:val="20"/>
        </w:rPr>
      </w:pPr>
    </w:p>
    <w:p w14:paraId="51334F18" w14:textId="77777777" w:rsidR="007604D8" w:rsidRDefault="007604D8" w:rsidP="007604D8">
      <w:pPr>
        <w:pStyle w:val="Standard"/>
        <w:spacing w:after="0" w:line="240" w:lineRule="auto"/>
        <w:jc w:val="both"/>
        <w:rPr>
          <w:rFonts w:ascii="Marianne" w:hAnsi="Marianne"/>
          <w:sz w:val="20"/>
          <w:szCs w:val="20"/>
        </w:rPr>
      </w:pPr>
      <w:r>
        <w:rPr>
          <w:rFonts w:ascii="Marianne" w:hAnsi="Marianne"/>
          <w:sz w:val="20"/>
          <w:szCs w:val="20"/>
        </w:rPr>
        <w:t>Le territoire candidat à la labellisation AARC doit :</w:t>
      </w:r>
    </w:p>
    <w:p w14:paraId="386E2329" w14:textId="1889841C" w:rsidR="007604D8" w:rsidRDefault="007604D8" w:rsidP="007604D8">
      <w:pPr>
        <w:pStyle w:val="Standard"/>
        <w:spacing w:after="0" w:line="240" w:lineRule="auto"/>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se situer dans</w:t>
      </w:r>
      <w:r>
        <w:rPr>
          <w:rFonts w:ascii="Marianne" w:hAnsi="Marianne"/>
          <w:b/>
          <w:sz w:val="20"/>
          <w:szCs w:val="20"/>
        </w:rPr>
        <w:t xml:space="preserve"> un ou plusieurs des 18 départements</w:t>
      </w:r>
      <w:r>
        <w:rPr>
          <w:rStyle w:val="Appelnotedebasdep"/>
          <w:rFonts w:ascii="Marianne" w:hAnsi="Marianne"/>
          <w:b/>
          <w:sz w:val="20"/>
          <w:szCs w:val="20"/>
        </w:rPr>
        <w:footnoteReference w:id="3"/>
      </w:r>
      <w:r>
        <w:rPr>
          <w:rFonts w:ascii="Marianne" w:hAnsi="Marianne"/>
          <w:b/>
          <w:sz w:val="20"/>
          <w:szCs w:val="20"/>
        </w:rPr>
        <w:t xml:space="preserve"> de l’arc méditerranéen</w:t>
      </w:r>
      <w:r>
        <w:rPr>
          <w:rFonts w:ascii="Marianne" w:hAnsi="Marianne"/>
          <w:sz w:val="20"/>
          <w:szCs w:val="20"/>
        </w:rPr>
        <w:t xml:space="preserve"> concernés par le PAM (Alpes-de-Haute-Provence, Alpes-Maritimes, Ardèche, Aude, Bouches</w:t>
      </w:r>
      <w:r>
        <w:rPr>
          <w:rFonts w:ascii="Marianne" w:hAnsi="Marianne"/>
          <w:sz w:val="20"/>
          <w:szCs w:val="20"/>
        </w:rPr>
        <w:noBreakHyphen/>
        <w:t>du</w:t>
      </w:r>
      <w:r>
        <w:rPr>
          <w:rFonts w:ascii="Marianne" w:hAnsi="Marianne"/>
          <w:sz w:val="20"/>
          <w:szCs w:val="20"/>
        </w:rPr>
        <w:noBreakHyphen/>
        <w:t>Rhône, Corse-du-Sud, Haute-Corse, Drôme, Gard, Haute-Garonne, Gers, Hérault, Lot</w:t>
      </w:r>
      <w:r>
        <w:rPr>
          <w:rFonts w:ascii="Marianne" w:hAnsi="Marianne"/>
          <w:sz w:val="20"/>
          <w:szCs w:val="20"/>
        </w:rPr>
        <w:noBreakHyphen/>
        <w:t>et</w:t>
      </w:r>
      <w:r>
        <w:rPr>
          <w:rFonts w:ascii="Marianne" w:hAnsi="Marianne"/>
          <w:sz w:val="20"/>
          <w:szCs w:val="20"/>
        </w:rPr>
        <w:noBreakHyphen/>
        <w:t>Garonne, Pyrénées-Orientales, Tarn, Tarn-et-Garonne, Var et Vaucluse) ;</w:t>
      </w:r>
    </w:p>
    <w:p w14:paraId="7447B4C2" w14:textId="6E9DEABB" w:rsidR="007604D8" w:rsidRDefault="007604D8" w:rsidP="007604D8">
      <w:pPr>
        <w:pStyle w:val="Standard"/>
        <w:spacing w:after="0" w:line="240" w:lineRule="auto"/>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être</w:t>
      </w:r>
      <w:r>
        <w:rPr>
          <w:rFonts w:ascii="Marianne" w:hAnsi="Marianne"/>
          <w:sz w:val="20"/>
          <w:szCs w:val="20"/>
        </w:rPr>
        <w:t xml:space="preserve"> </w:t>
      </w:r>
      <w:r>
        <w:rPr>
          <w:rFonts w:ascii="Marianne" w:hAnsi="Marianne"/>
          <w:b/>
          <w:bCs/>
          <w:sz w:val="20"/>
          <w:szCs w:val="20"/>
        </w:rPr>
        <w:t>précisément délimité</w:t>
      </w:r>
      <w:r>
        <w:rPr>
          <w:rFonts w:ascii="Marianne" w:hAnsi="Marianne"/>
          <w:sz w:val="20"/>
          <w:szCs w:val="20"/>
        </w:rPr>
        <w:t>, par exemple en listant les collectivités territoriales concernées ;</w:t>
      </w:r>
    </w:p>
    <w:p w14:paraId="7DEE60A6" w14:textId="633CCA3A" w:rsidR="007604D8" w:rsidRDefault="007604D8" w:rsidP="007604D8">
      <w:pPr>
        <w:pStyle w:val="Standard"/>
        <w:spacing w:after="0" w:line="240" w:lineRule="auto"/>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être</w:t>
      </w:r>
      <w:r>
        <w:rPr>
          <w:rFonts w:ascii="Marianne" w:hAnsi="Marianne"/>
          <w:sz w:val="20"/>
          <w:szCs w:val="20"/>
        </w:rPr>
        <w:t xml:space="preserve"> </w:t>
      </w:r>
      <w:r>
        <w:rPr>
          <w:rFonts w:ascii="Marianne" w:hAnsi="Marianne"/>
          <w:b/>
          <w:bCs/>
          <w:sz w:val="20"/>
          <w:szCs w:val="20"/>
        </w:rPr>
        <w:t xml:space="preserve">cohérent au regard des acteurs et filières concernés </w:t>
      </w:r>
      <w:r>
        <w:rPr>
          <w:rFonts w:ascii="Marianne" w:hAnsi="Marianne"/>
          <w:sz w:val="20"/>
          <w:szCs w:val="20"/>
        </w:rPr>
        <w:t>(part importante de la production agricole et présence d’une partie des étapes de la production aval</w:t>
      </w:r>
      <w:r w:rsidR="00A007F2">
        <w:rPr>
          <w:rFonts w:ascii="Marianne" w:hAnsi="Marianne"/>
          <w:sz w:val="20"/>
          <w:szCs w:val="20"/>
        </w:rPr>
        <w:t xml:space="preserve"> : </w:t>
      </w:r>
      <w:r w:rsidR="00A007F2" w:rsidRPr="000571D4">
        <w:rPr>
          <w:rFonts w:ascii="Marianne" w:hAnsi="Marianne"/>
          <w:sz w:val="20"/>
          <w:szCs w:val="20"/>
        </w:rPr>
        <w:lastRenderedPageBreak/>
        <w:t>l’appréciation se fera au cas par cas en veillant à la cohérence de la zone et à son lien avec les productions locales</w:t>
      </w:r>
      <w:r w:rsidRPr="000571D4">
        <w:rPr>
          <w:rFonts w:ascii="Marianne" w:hAnsi="Marianne"/>
          <w:sz w:val="20"/>
          <w:szCs w:val="20"/>
        </w:rPr>
        <w:t>)</w:t>
      </w:r>
      <w:r w:rsidRPr="000571D4">
        <w:rPr>
          <w:rStyle w:val="Appelnotedebasdep"/>
          <w:rFonts w:ascii="Marianne" w:hAnsi="Marianne"/>
          <w:sz w:val="20"/>
          <w:szCs w:val="20"/>
        </w:rPr>
        <w:footnoteReference w:id="4"/>
      </w:r>
      <w:r>
        <w:rPr>
          <w:rFonts w:ascii="Marianne" w:hAnsi="Marianne"/>
          <w:b/>
          <w:bCs/>
          <w:sz w:val="20"/>
          <w:szCs w:val="20"/>
        </w:rPr>
        <w:t xml:space="preserve"> et des objectifs</w:t>
      </w:r>
      <w:r>
        <w:rPr>
          <w:rFonts w:ascii="Marianne" w:hAnsi="Marianne"/>
          <w:sz w:val="20"/>
          <w:szCs w:val="20"/>
        </w:rPr>
        <w:t xml:space="preserve"> d’adaptation et/ou d’atténuation du changement climatique poursuivis</w:t>
      </w:r>
      <w:r>
        <w:rPr>
          <w:rStyle w:val="Appelnotedebasdep"/>
          <w:rFonts w:ascii="Marianne" w:hAnsi="Marianne"/>
          <w:sz w:val="20"/>
          <w:szCs w:val="20"/>
        </w:rPr>
        <w:footnoteReference w:id="5"/>
      </w:r>
      <w:r>
        <w:rPr>
          <w:rFonts w:ascii="Marianne" w:hAnsi="Marianne"/>
          <w:sz w:val="20"/>
          <w:szCs w:val="20"/>
        </w:rPr>
        <w:t xml:space="preserve">. </w:t>
      </w:r>
    </w:p>
    <w:p w14:paraId="3CFEA8FB" w14:textId="77777777" w:rsidR="007604D8" w:rsidRDefault="007604D8" w:rsidP="007604D8">
      <w:pPr>
        <w:pStyle w:val="Standard"/>
        <w:spacing w:after="0" w:line="240" w:lineRule="auto"/>
        <w:jc w:val="both"/>
        <w:rPr>
          <w:rFonts w:ascii="Marianne" w:hAnsi="Marianne"/>
          <w:sz w:val="20"/>
          <w:szCs w:val="20"/>
        </w:rPr>
      </w:pPr>
    </w:p>
    <w:p w14:paraId="10A57596" w14:textId="65163431" w:rsidR="007604D8" w:rsidRDefault="007604D8" w:rsidP="007604D8">
      <w:pPr>
        <w:jc w:val="both"/>
        <w:rPr>
          <w:rFonts w:ascii="Marianne" w:hAnsi="Marianne"/>
          <w:sz w:val="20"/>
          <w:szCs w:val="20"/>
        </w:rPr>
      </w:pPr>
      <w:r>
        <w:rPr>
          <w:rFonts w:ascii="Marianne" w:hAnsi="Marianne"/>
          <w:b/>
          <w:bCs/>
          <w:sz w:val="20"/>
          <w:szCs w:val="20"/>
        </w:rPr>
        <w:t>En principe</w:t>
      </w:r>
      <w:r>
        <w:rPr>
          <w:rFonts w:ascii="Marianne" w:eastAsia="Calibri" w:hAnsi="Marianne" w:cs="F"/>
          <w:b/>
          <w:bCs/>
          <w:sz w:val="20"/>
          <w:szCs w:val="20"/>
        </w:rPr>
        <w:t>, le</w:t>
      </w:r>
      <w:r w:rsidR="00D117C0">
        <w:rPr>
          <w:rFonts w:ascii="Marianne" w:eastAsia="Calibri" w:hAnsi="Marianne" w:cs="F"/>
          <w:b/>
          <w:bCs/>
          <w:sz w:val="20"/>
          <w:szCs w:val="20"/>
        </w:rPr>
        <w:t>s</w:t>
      </w:r>
      <w:r>
        <w:rPr>
          <w:rFonts w:ascii="Marianne" w:eastAsia="Calibri" w:hAnsi="Marianne" w:cs="F"/>
          <w:b/>
          <w:bCs/>
          <w:sz w:val="20"/>
          <w:szCs w:val="20"/>
        </w:rPr>
        <w:t xml:space="preserve"> AARC </w:t>
      </w:r>
      <w:r w:rsidR="00D117C0">
        <w:rPr>
          <w:rFonts w:ascii="Marianne" w:eastAsia="Calibri" w:hAnsi="Marianne" w:cs="F"/>
          <w:b/>
          <w:bCs/>
          <w:sz w:val="20"/>
          <w:szCs w:val="20"/>
        </w:rPr>
        <w:t xml:space="preserve">ne se recouvrent pas. </w:t>
      </w:r>
      <w:r w:rsidR="00D117C0" w:rsidRPr="00EB6B01">
        <w:rPr>
          <w:rFonts w:ascii="Marianne" w:eastAsia="Calibri" w:hAnsi="Marianne" w:cs="F"/>
          <w:sz w:val="20"/>
          <w:szCs w:val="20"/>
        </w:rPr>
        <w:t>S’il existe déjà une AARC sur le territoire, il est donc conseillé de contacter les partenaires de la démarche pour l’intégrer</w:t>
      </w:r>
      <w:r>
        <w:rPr>
          <w:rFonts w:ascii="Marianne" w:hAnsi="Marianne"/>
          <w:sz w:val="20"/>
          <w:szCs w:val="20"/>
        </w:rPr>
        <w:t xml:space="preserve">. Il est toutefois possible de déroger à ce principe lorsque les enjeux locaux et les spécificités des filières le justifient. </w:t>
      </w:r>
    </w:p>
    <w:p w14:paraId="369CAB26" w14:textId="77777777" w:rsidR="007604D8" w:rsidRDefault="007604D8" w:rsidP="007604D8">
      <w:pPr>
        <w:jc w:val="both"/>
        <w:rPr>
          <w:rFonts w:ascii="Marianne" w:hAnsi="Marianne"/>
          <w:sz w:val="20"/>
          <w:szCs w:val="20"/>
        </w:rPr>
      </w:pPr>
    </w:p>
    <w:p w14:paraId="335E985D" w14:textId="70CAEC3F" w:rsidR="007604D8" w:rsidRPr="007604D8" w:rsidRDefault="007604D8" w:rsidP="007604D8">
      <w:pPr>
        <w:pStyle w:val="Titre2"/>
        <w:numPr>
          <w:ilvl w:val="1"/>
          <w:numId w:val="2"/>
        </w:numPr>
      </w:pPr>
      <w:bookmarkStart w:id="10" w:name="_Toc228207874"/>
      <w:bookmarkStart w:id="11" w:name="_Toc234486935"/>
      <w:r w:rsidRPr="007604D8">
        <w:rPr>
          <w:bCs/>
          <w:iCs/>
        </w:rPr>
        <w:t>Composition multi-acteur</w:t>
      </w:r>
      <w:bookmarkEnd w:id="10"/>
      <w:r w:rsidR="00A007F2">
        <w:rPr>
          <w:bCs/>
          <w:iCs/>
        </w:rPr>
        <w:t>s</w:t>
      </w:r>
      <w:bookmarkEnd w:id="11"/>
    </w:p>
    <w:p w14:paraId="4F07ED2B" w14:textId="77777777" w:rsidR="007604D8" w:rsidRDefault="007604D8" w:rsidP="007604D8">
      <w:pPr>
        <w:pStyle w:val="Standard"/>
        <w:spacing w:after="0" w:line="240" w:lineRule="auto"/>
        <w:jc w:val="both"/>
        <w:rPr>
          <w:rFonts w:ascii="Marianne" w:hAnsi="Marianne"/>
          <w:sz w:val="20"/>
          <w:szCs w:val="20"/>
        </w:rPr>
      </w:pPr>
    </w:p>
    <w:p w14:paraId="7E226C19" w14:textId="0C43253E" w:rsidR="007604D8" w:rsidRDefault="007604D8" w:rsidP="007604D8">
      <w:pPr>
        <w:jc w:val="both"/>
        <w:rPr>
          <w:rFonts w:ascii="Marianne" w:hAnsi="Marianne"/>
          <w:sz w:val="20"/>
          <w:szCs w:val="20"/>
        </w:rPr>
      </w:pPr>
      <w:r>
        <w:rPr>
          <w:rFonts w:ascii="Marianne" w:hAnsi="Marianne"/>
          <w:sz w:val="20"/>
          <w:szCs w:val="20"/>
        </w:rPr>
        <w:t xml:space="preserve">La démarche candidate à la labellisation AARC doit regrouper plusieurs acteurs présents sur le territoire, </w:t>
      </w:r>
      <w:r>
        <w:rPr>
          <w:rFonts w:ascii="Marianne" w:hAnsi="Marianne"/>
          <w:i/>
          <w:iCs/>
          <w:sz w:val="20"/>
          <w:szCs w:val="20"/>
        </w:rPr>
        <w:t>a minima</w:t>
      </w:r>
      <w:r>
        <w:rPr>
          <w:rFonts w:ascii="Marianne" w:hAnsi="Marianne"/>
          <w:sz w:val="20"/>
          <w:szCs w:val="20"/>
        </w:rPr>
        <w:t xml:space="preserve"> un </w:t>
      </w:r>
      <w:r>
        <w:rPr>
          <w:rFonts w:ascii="Marianne" w:hAnsi="Marianne"/>
          <w:b/>
          <w:bCs/>
          <w:sz w:val="20"/>
          <w:szCs w:val="20"/>
        </w:rPr>
        <w:t>acteur public territorial</w:t>
      </w:r>
      <w:r>
        <w:rPr>
          <w:rFonts w:ascii="Marianne" w:hAnsi="Marianne"/>
          <w:sz w:val="20"/>
          <w:szCs w:val="20"/>
        </w:rPr>
        <w:t xml:space="preserve"> </w:t>
      </w:r>
      <w:r>
        <w:rPr>
          <w:rFonts w:ascii="Marianne" w:eastAsia="Marianne" w:hAnsi="Marianne" w:cs="Marianne"/>
          <w:color w:val="000000"/>
          <w:sz w:val="20"/>
          <w:szCs w:val="20"/>
        </w:rPr>
        <w:t>(les collectivités territoriales</w:t>
      </w:r>
      <w:r w:rsidR="001067B4">
        <w:rPr>
          <w:rFonts w:ascii="Marianne" w:eastAsia="Marianne" w:hAnsi="Marianne" w:cs="Marianne"/>
          <w:color w:val="000000"/>
          <w:sz w:val="20"/>
          <w:szCs w:val="20"/>
        </w:rPr>
        <w:t xml:space="preserve"> (à l’exception des régions)</w:t>
      </w:r>
      <w:r>
        <w:rPr>
          <w:rFonts w:ascii="Marianne" w:eastAsia="Marianne" w:hAnsi="Marianne" w:cs="Marianne"/>
          <w:color w:val="000000"/>
          <w:sz w:val="20"/>
          <w:szCs w:val="20"/>
        </w:rPr>
        <w:t>, leurs groupements</w:t>
      </w:r>
      <w:r>
        <w:rPr>
          <w:rStyle w:val="Appelnotedebasdep"/>
          <w:rFonts w:ascii="Marianne" w:eastAsia="Marianne" w:hAnsi="Marianne" w:cs="Marianne"/>
          <w:color w:val="000000"/>
          <w:sz w:val="20"/>
          <w:szCs w:val="20"/>
        </w:rPr>
        <w:footnoteReference w:id="6"/>
      </w:r>
      <w:r>
        <w:rPr>
          <w:rFonts w:ascii="Marianne" w:eastAsia="Marianne" w:hAnsi="Marianne" w:cs="Marianne"/>
          <w:color w:val="000000"/>
          <w:sz w:val="20"/>
          <w:szCs w:val="20"/>
        </w:rPr>
        <w:t>, les parcs nationaux et</w:t>
      </w:r>
      <w:r w:rsidR="00353F95">
        <w:rPr>
          <w:rFonts w:ascii="Marianne" w:eastAsia="Marianne" w:hAnsi="Marianne" w:cs="Marianne"/>
          <w:color w:val="000000"/>
          <w:sz w:val="20"/>
          <w:szCs w:val="20"/>
        </w:rPr>
        <w:t xml:space="preserve"> parcs naturels</w:t>
      </w:r>
      <w:r>
        <w:rPr>
          <w:rFonts w:ascii="Marianne" w:eastAsia="Marianne" w:hAnsi="Marianne" w:cs="Marianne"/>
          <w:color w:val="000000"/>
          <w:sz w:val="20"/>
          <w:szCs w:val="20"/>
        </w:rPr>
        <w:t xml:space="preserve"> régionaux et les chambres </w:t>
      </w:r>
      <w:r w:rsidR="007C16FC">
        <w:rPr>
          <w:rFonts w:ascii="Marianne" w:eastAsia="Marianne" w:hAnsi="Marianne" w:cs="Marianne"/>
          <w:color w:val="000000"/>
          <w:sz w:val="20"/>
          <w:szCs w:val="20"/>
        </w:rPr>
        <w:t xml:space="preserve">départementales </w:t>
      </w:r>
      <w:r>
        <w:rPr>
          <w:rFonts w:ascii="Marianne" w:eastAsia="Marianne" w:hAnsi="Marianne" w:cs="Marianne"/>
          <w:color w:val="000000"/>
          <w:sz w:val="20"/>
          <w:szCs w:val="20"/>
        </w:rPr>
        <w:t xml:space="preserve">d’agriculture), et, </w:t>
      </w:r>
      <w:r>
        <w:rPr>
          <w:rFonts w:ascii="Marianne" w:eastAsia="Marianne" w:hAnsi="Marianne" w:cs="Marianne"/>
          <w:b/>
          <w:bCs/>
          <w:color w:val="000000"/>
          <w:sz w:val="20"/>
          <w:szCs w:val="20"/>
        </w:rPr>
        <w:t>pour chaque filière associée à l’AARC</w:t>
      </w:r>
      <w:r>
        <w:rPr>
          <w:rFonts w:ascii="Marianne" w:eastAsia="Marianne" w:hAnsi="Marianne" w:cs="Marianne"/>
          <w:color w:val="000000"/>
          <w:sz w:val="20"/>
          <w:szCs w:val="20"/>
        </w:rPr>
        <w:t> :</w:t>
      </w:r>
    </w:p>
    <w:p w14:paraId="099A075A" w14:textId="77777777" w:rsidR="007604D8" w:rsidRDefault="007604D8" w:rsidP="007604D8">
      <w:pPr>
        <w:ind w:left="705" w:hanging="705"/>
        <w:jc w:val="both"/>
        <w:rPr>
          <w:rFonts w:ascii="Marianne" w:hAnsi="Marianne"/>
          <w:sz w:val="20"/>
          <w:szCs w:val="20"/>
        </w:rPr>
      </w:pPr>
      <w:r>
        <w:rPr>
          <w:rFonts w:ascii="Marianne" w:eastAsia="Marianne" w:hAnsi="Marianne" w:cs="Marianne"/>
          <w:color w:val="000000"/>
          <w:sz w:val="20"/>
          <w:szCs w:val="20"/>
        </w:rPr>
        <w:t xml:space="preserve">- </w:t>
      </w:r>
      <w:r>
        <w:rPr>
          <w:rFonts w:ascii="Marianne" w:eastAsia="Marianne" w:hAnsi="Marianne" w:cs="Marianne"/>
          <w:color w:val="000000"/>
          <w:sz w:val="20"/>
          <w:szCs w:val="20"/>
        </w:rPr>
        <w:tab/>
        <w:t xml:space="preserve">un </w:t>
      </w:r>
      <w:r>
        <w:rPr>
          <w:rFonts w:ascii="Marianne" w:eastAsia="Marianne" w:hAnsi="Marianne" w:cs="Marianne"/>
          <w:b/>
          <w:bCs/>
          <w:color w:val="000000"/>
          <w:sz w:val="20"/>
          <w:szCs w:val="20"/>
        </w:rPr>
        <w:t>acteur de l’amont agricole</w:t>
      </w:r>
      <w:r>
        <w:rPr>
          <w:rFonts w:ascii="Marianne" w:eastAsia="Marianne" w:hAnsi="Marianne" w:cs="Marianne"/>
          <w:color w:val="000000"/>
          <w:sz w:val="20"/>
          <w:szCs w:val="20"/>
        </w:rPr>
        <w:t xml:space="preserve"> ; </w:t>
      </w:r>
      <w:r>
        <w:rPr>
          <w:rFonts w:ascii="Marianne" w:hAnsi="Marianne"/>
          <w:sz w:val="20"/>
          <w:szCs w:val="20"/>
        </w:rPr>
        <w:t>il est recherché en particulier la participation d’agriculteurs sous la forme de groupements (organisations de producteurs, coopératives agricoles, GIEE ou autres collectifs, etc.) ;</w:t>
      </w:r>
    </w:p>
    <w:p w14:paraId="7518BC5E" w14:textId="77777777" w:rsidR="007604D8" w:rsidRDefault="007604D8" w:rsidP="007604D8">
      <w:pPr>
        <w:ind w:left="705" w:hanging="705"/>
        <w:jc w:val="both"/>
        <w:rPr>
          <w:rFonts w:ascii="Marianne" w:hAnsi="Marianne"/>
          <w:sz w:val="20"/>
          <w:szCs w:val="20"/>
        </w:rPr>
      </w:pPr>
      <w:r>
        <w:rPr>
          <w:rFonts w:ascii="Marianne" w:hAnsi="Marianne"/>
          <w:bCs/>
          <w:sz w:val="20"/>
          <w:szCs w:val="20"/>
        </w:rPr>
        <w:t>-</w:t>
      </w:r>
      <w:r>
        <w:rPr>
          <w:rFonts w:ascii="Marianne" w:hAnsi="Marianne"/>
          <w:bCs/>
          <w:sz w:val="20"/>
          <w:szCs w:val="20"/>
        </w:rPr>
        <w:tab/>
        <w:t>un</w:t>
      </w:r>
      <w:r>
        <w:rPr>
          <w:rFonts w:ascii="Marianne" w:hAnsi="Marianne"/>
          <w:b/>
          <w:sz w:val="20"/>
          <w:szCs w:val="20"/>
        </w:rPr>
        <w:t xml:space="preserve"> acteur de l’aval</w:t>
      </w:r>
      <w:r>
        <w:rPr>
          <w:rFonts w:ascii="Marianne" w:hAnsi="Marianne"/>
          <w:sz w:val="20"/>
          <w:szCs w:val="20"/>
        </w:rPr>
        <w:t xml:space="preserve"> (collecte, tri, stockage, transformation, expédition, distribution généraliste ou spécialisée, y compris en circuits courts). </w:t>
      </w:r>
    </w:p>
    <w:p w14:paraId="50FF5696" w14:textId="77777777" w:rsidR="007604D8" w:rsidRDefault="007604D8" w:rsidP="007604D8">
      <w:pPr>
        <w:rPr>
          <w:rStyle w:val="hgkelc"/>
          <w:rFonts w:ascii="Marianne" w:hAnsi="Marianne"/>
          <w:sz w:val="20"/>
          <w:szCs w:val="20"/>
        </w:rPr>
      </w:pPr>
    </w:p>
    <w:p w14:paraId="6EA99CD2" w14:textId="77777777" w:rsidR="007604D8" w:rsidRDefault="007604D8" w:rsidP="007604D8">
      <w:pPr>
        <w:jc w:val="both"/>
        <w:rPr>
          <w:rStyle w:val="hgkelc"/>
          <w:rFonts w:ascii="Marianne" w:hAnsi="Marianne"/>
          <w:sz w:val="20"/>
          <w:szCs w:val="20"/>
        </w:rPr>
      </w:pPr>
      <w:r>
        <w:rPr>
          <w:rFonts w:ascii="Marianne" w:hAnsi="Marianne"/>
          <w:sz w:val="20"/>
          <w:szCs w:val="20"/>
        </w:rPr>
        <w:t xml:space="preserve">Les productions doivent être </w:t>
      </w:r>
      <w:r>
        <w:rPr>
          <w:rFonts w:ascii="Marianne" w:hAnsi="Marianne"/>
          <w:b/>
          <w:sz w:val="20"/>
          <w:szCs w:val="20"/>
        </w:rPr>
        <w:t>agricoles, alimentaires comme non alimentaires</w:t>
      </w:r>
      <w:r>
        <w:rPr>
          <w:rFonts w:ascii="Marianne" w:hAnsi="Marianne"/>
          <w:sz w:val="20"/>
          <w:szCs w:val="20"/>
        </w:rPr>
        <w:t>, et être au cœur du territoire visant la labellisation AARC.</w:t>
      </w:r>
      <w:r>
        <w:rPr>
          <w:rStyle w:val="hgkelc"/>
          <w:rFonts w:ascii="Marianne" w:hAnsi="Marianne"/>
          <w:sz w:val="20"/>
          <w:szCs w:val="20"/>
        </w:rPr>
        <w:t xml:space="preserve"> Les filières non alimentaires sont intégrées dans le dispositif, mais seuls des acteurs des filières agricoles et agroalimentaires sont éligibles.</w:t>
      </w:r>
    </w:p>
    <w:p w14:paraId="7BF20671" w14:textId="77777777" w:rsidR="007604D8" w:rsidRDefault="007604D8" w:rsidP="007604D8">
      <w:pPr>
        <w:jc w:val="both"/>
        <w:rPr>
          <w:rStyle w:val="hgkelc"/>
          <w:rFonts w:ascii="Marianne" w:hAnsi="Marianne"/>
          <w:sz w:val="20"/>
          <w:szCs w:val="20"/>
        </w:rPr>
      </w:pPr>
    </w:p>
    <w:p w14:paraId="0EEE1B75" w14:textId="7899915D" w:rsidR="007604D8" w:rsidRDefault="007604D8" w:rsidP="007604D8">
      <w:pPr>
        <w:jc w:val="both"/>
        <w:rPr>
          <w:rFonts w:ascii="Marianne" w:hAnsi="Marianne"/>
          <w:sz w:val="20"/>
          <w:szCs w:val="20"/>
        </w:rPr>
      </w:pPr>
      <w:r>
        <w:rPr>
          <w:rFonts w:ascii="Marianne" w:hAnsi="Marianne"/>
          <w:sz w:val="20"/>
          <w:szCs w:val="20"/>
        </w:rPr>
        <w:t xml:space="preserve">Toute démarche </w:t>
      </w:r>
      <w:r>
        <w:rPr>
          <w:rFonts w:ascii="Marianne" w:eastAsia="Marianne" w:hAnsi="Marianne" w:cs="Marianne"/>
          <w:color w:val="000000"/>
          <w:sz w:val="20"/>
          <w:szCs w:val="20"/>
        </w:rPr>
        <w:t>candidate à la labellisation AARC</w:t>
      </w:r>
      <w:r>
        <w:rPr>
          <w:rFonts w:ascii="Marianne" w:hAnsi="Marianne"/>
          <w:sz w:val="20"/>
          <w:szCs w:val="20"/>
        </w:rPr>
        <w:t xml:space="preserve"> doit être portée par un acteur (le « porteur » de la démarche) qui la </w:t>
      </w:r>
      <w:r>
        <w:rPr>
          <w:rFonts w:ascii="Marianne" w:eastAsia="Marianne" w:hAnsi="Marianne" w:cs="Marianne"/>
          <w:color w:val="000000"/>
          <w:sz w:val="20"/>
          <w:szCs w:val="20"/>
        </w:rPr>
        <w:t xml:space="preserve">représente et anime le partenariat des acteurs en amont et en aval de la labellisation. Afin de garantir l’ancrage territorial de la démarche et la neutralité du porteur vis-à-vis des différentes filières pouvant s’intégrer dans la démarche AARC, </w:t>
      </w:r>
      <w:r>
        <w:rPr>
          <w:rFonts w:ascii="Marianne" w:eastAsia="Marianne" w:hAnsi="Marianne" w:cs="Marianne"/>
          <w:b/>
          <w:bCs/>
          <w:color w:val="000000"/>
          <w:sz w:val="20"/>
          <w:szCs w:val="20"/>
        </w:rPr>
        <w:t>le porteur doit être un acteur public territorial</w:t>
      </w:r>
      <w:r w:rsidR="001067B4">
        <w:rPr>
          <w:rFonts w:ascii="Marianne" w:eastAsia="Marianne" w:hAnsi="Marianne" w:cs="Marianne"/>
          <w:b/>
          <w:bCs/>
          <w:color w:val="000000"/>
          <w:sz w:val="20"/>
          <w:szCs w:val="20"/>
        </w:rPr>
        <w:t xml:space="preserve"> </w:t>
      </w:r>
      <w:r w:rsidR="001067B4" w:rsidRPr="00EB6B01">
        <w:rPr>
          <w:rFonts w:ascii="Marianne" w:eastAsia="Marianne" w:hAnsi="Marianne" w:cs="Marianne"/>
          <w:color w:val="000000"/>
          <w:sz w:val="20"/>
          <w:szCs w:val="20"/>
        </w:rPr>
        <w:t>(comme défini ci-dessus)</w:t>
      </w:r>
      <w:r w:rsidRPr="001067B4">
        <w:rPr>
          <w:rFonts w:ascii="Marianne" w:eastAsia="Marianne" w:hAnsi="Marianne" w:cs="Marianne"/>
          <w:color w:val="000000"/>
          <w:sz w:val="20"/>
          <w:szCs w:val="20"/>
        </w:rPr>
        <w:t>.</w:t>
      </w:r>
      <w:r>
        <w:rPr>
          <w:rFonts w:ascii="Marianne" w:eastAsia="Marianne" w:hAnsi="Marianne" w:cs="Marianne"/>
          <w:b/>
          <w:bCs/>
          <w:color w:val="000000"/>
          <w:sz w:val="20"/>
          <w:szCs w:val="20"/>
        </w:rPr>
        <w:t xml:space="preserve"> </w:t>
      </w:r>
      <w:r>
        <w:rPr>
          <w:rFonts w:ascii="Marianne" w:eastAsia="Marianne" w:hAnsi="Marianne" w:cs="Marianne"/>
          <w:color w:val="000000"/>
          <w:sz w:val="20"/>
          <w:szCs w:val="20"/>
        </w:rPr>
        <w:t xml:space="preserve">La détermination du porteur relève du choix des partenaires engagés dans une démarche de labellisation, mais </w:t>
      </w:r>
      <w:r>
        <w:rPr>
          <w:rFonts w:ascii="Marianne" w:eastAsia="Marianne" w:hAnsi="Marianne" w:cs="Marianne"/>
          <w:b/>
          <w:bCs/>
          <w:color w:val="000000"/>
          <w:sz w:val="20"/>
          <w:szCs w:val="20"/>
        </w:rPr>
        <w:t>ce choix doit être cohérent au regard de l’échelle territoriale de la démarche</w:t>
      </w:r>
      <w:r>
        <w:rPr>
          <w:rFonts w:ascii="Marianne" w:eastAsia="Marianne" w:hAnsi="Marianne" w:cs="Marianne"/>
          <w:color w:val="000000"/>
          <w:sz w:val="20"/>
          <w:szCs w:val="20"/>
        </w:rPr>
        <w:t>.</w:t>
      </w:r>
    </w:p>
    <w:p w14:paraId="5FA01B76" w14:textId="77777777" w:rsidR="007604D8" w:rsidRDefault="007604D8" w:rsidP="007604D8">
      <w:pPr>
        <w:jc w:val="both"/>
        <w:rPr>
          <w:rStyle w:val="hgkelc"/>
          <w:rFonts w:ascii="Marianne" w:hAnsi="Marianne"/>
          <w:sz w:val="20"/>
          <w:szCs w:val="20"/>
        </w:rPr>
      </w:pPr>
    </w:p>
    <w:p w14:paraId="1C4A7468" w14:textId="77777777" w:rsidR="007604D8" w:rsidRDefault="007604D8" w:rsidP="007604D8">
      <w:pPr>
        <w:jc w:val="both"/>
        <w:rPr>
          <w:rStyle w:val="hgkelc"/>
          <w:rFonts w:ascii="Marianne" w:hAnsi="Marianne"/>
          <w:sz w:val="20"/>
          <w:szCs w:val="20"/>
        </w:rPr>
      </w:pPr>
      <w:r>
        <w:rPr>
          <w:rFonts w:ascii="Marianne" w:hAnsi="Marianne"/>
          <w:sz w:val="20"/>
          <w:szCs w:val="20"/>
        </w:rPr>
        <w:t>Les démarches sont invitées à associer des acteurs supplémentaires : organisations interprofessionnelles</w:t>
      </w:r>
      <w:r>
        <w:rPr>
          <w:rStyle w:val="Appelnotedebasdep"/>
          <w:rFonts w:ascii="Marianne" w:hAnsi="Marianne"/>
          <w:sz w:val="20"/>
          <w:szCs w:val="20"/>
        </w:rPr>
        <w:footnoteReference w:id="7"/>
      </w:r>
      <w:r>
        <w:rPr>
          <w:rFonts w:ascii="Marianne" w:hAnsi="Marianne"/>
          <w:sz w:val="20"/>
          <w:szCs w:val="20"/>
        </w:rPr>
        <w:t xml:space="preserve">, </w:t>
      </w:r>
      <w:r>
        <w:rPr>
          <w:rStyle w:val="hgkelc"/>
          <w:rFonts w:ascii="Marianne" w:hAnsi="Marianne"/>
          <w:sz w:val="20"/>
          <w:szCs w:val="20"/>
        </w:rPr>
        <w:t>chambres d’agriculture et agences de l’eau compétentes sur le territoire de la démarche, etc. En fonction du projet de filière porté, la participation des acteurs suivants peut être recherchée :</w:t>
      </w:r>
    </w:p>
    <w:p w14:paraId="6F607AE4" w14:textId="77777777" w:rsidR="007604D8" w:rsidRDefault="007604D8" w:rsidP="007604D8">
      <w:pPr>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les associations professionnelles locales ou nationales ;</w:t>
      </w:r>
    </w:p>
    <w:p w14:paraId="6357771C" w14:textId="77777777" w:rsidR="007604D8" w:rsidRDefault="007604D8" w:rsidP="007604D8">
      <w:pPr>
        <w:ind w:left="705" w:hanging="705"/>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les instituts techniques et les organismes de recherche et d’innovation publics ou privés ;</w:t>
      </w:r>
    </w:p>
    <w:p w14:paraId="2D8157CC" w14:textId="77777777" w:rsidR="007604D8" w:rsidRDefault="007604D8" w:rsidP="007604D8">
      <w:pPr>
        <w:ind w:left="705" w:hanging="705"/>
        <w:jc w:val="both"/>
        <w:rPr>
          <w:rStyle w:val="hgkelc"/>
          <w:rFonts w:ascii="Marianne" w:hAnsi="Marianne"/>
          <w:sz w:val="20"/>
          <w:szCs w:val="20"/>
        </w:rPr>
      </w:pPr>
      <w:r>
        <w:rPr>
          <w:rStyle w:val="hgkelc"/>
          <w:rFonts w:ascii="Marianne" w:hAnsi="Marianne"/>
          <w:sz w:val="20"/>
          <w:szCs w:val="20"/>
        </w:rPr>
        <w:lastRenderedPageBreak/>
        <w:t>-</w:t>
      </w:r>
      <w:r>
        <w:rPr>
          <w:rStyle w:val="hgkelc"/>
          <w:rFonts w:ascii="Marianne" w:hAnsi="Marianne"/>
          <w:sz w:val="20"/>
          <w:szCs w:val="20"/>
        </w:rPr>
        <w:tab/>
        <w:t>les organismes de défense et de gestion (ODG) ;</w:t>
      </w:r>
    </w:p>
    <w:p w14:paraId="5611F2CB" w14:textId="77777777" w:rsidR="007604D8" w:rsidRDefault="007604D8" w:rsidP="007604D8">
      <w:pPr>
        <w:ind w:left="705" w:hanging="705"/>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les structures d’accompagnement, de conseil et de financement des filières agricoles et agroalimentaires ;</w:t>
      </w:r>
    </w:p>
    <w:p w14:paraId="099C2CBE" w14:textId="77777777" w:rsidR="007604D8" w:rsidRDefault="007604D8" w:rsidP="007604D8">
      <w:pPr>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 xml:space="preserve">les réseaux locaux des organismes nationaux à vocation agricole et rurale ; </w:t>
      </w:r>
    </w:p>
    <w:p w14:paraId="476D2414" w14:textId="77777777" w:rsidR="007604D8" w:rsidRDefault="007604D8" w:rsidP="007604D8">
      <w:pPr>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les associations syndicales ;</w:t>
      </w:r>
    </w:p>
    <w:p w14:paraId="410DEFCD" w14:textId="03907858" w:rsidR="007604D8" w:rsidRDefault="007604D8" w:rsidP="007604D8">
      <w:pPr>
        <w:ind w:left="705" w:hanging="705"/>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 xml:space="preserve">les financeurs publics ou privés (ADEME, </w:t>
      </w:r>
      <w:r w:rsidR="00BA6D74">
        <w:rPr>
          <w:rStyle w:val="hgkelc"/>
          <w:rFonts w:ascii="Marianne" w:hAnsi="Marianne"/>
          <w:sz w:val="20"/>
          <w:szCs w:val="20"/>
        </w:rPr>
        <w:t>B</w:t>
      </w:r>
      <w:r>
        <w:rPr>
          <w:rStyle w:val="hgkelc"/>
          <w:rFonts w:ascii="Marianne" w:hAnsi="Marianne"/>
          <w:sz w:val="20"/>
          <w:szCs w:val="20"/>
        </w:rPr>
        <w:t>anque des territoires, réseau bancaire privé, assureurs, etc.) ;</w:t>
      </w:r>
    </w:p>
    <w:p w14:paraId="4EB571D3" w14:textId="77777777" w:rsidR="007604D8" w:rsidRDefault="007604D8" w:rsidP="007604D8">
      <w:pPr>
        <w:ind w:left="705" w:hanging="705"/>
        <w:jc w:val="both"/>
        <w:rPr>
          <w:rStyle w:val="hgkelc"/>
          <w:rFonts w:ascii="Marianne" w:hAnsi="Marianne"/>
          <w:sz w:val="20"/>
          <w:szCs w:val="20"/>
        </w:rPr>
      </w:pPr>
      <w:r>
        <w:rPr>
          <w:rStyle w:val="hgkelc"/>
          <w:rFonts w:ascii="Marianne" w:hAnsi="Marianne"/>
          <w:sz w:val="20"/>
          <w:szCs w:val="20"/>
        </w:rPr>
        <w:t>-</w:t>
      </w:r>
      <w:r>
        <w:rPr>
          <w:rStyle w:val="hgkelc"/>
          <w:rFonts w:ascii="Marianne" w:hAnsi="Marianne"/>
          <w:sz w:val="20"/>
          <w:szCs w:val="20"/>
        </w:rPr>
        <w:tab/>
        <w:t>toute organisation de la société civile intéressée, notamment environnementale ou représentant les intérêts des consommateurs.</w:t>
      </w:r>
    </w:p>
    <w:p w14:paraId="21DC8A24" w14:textId="77777777" w:rsidR="007604D8" w:rsidRDefault="007604D8" w:rsidP="007604D8">
      <w:pPr>
        <w:jc w:val="both"/>
        <w:rPr>
          <w:rFonts w:ascii="Marianne" w:hAnsi="Marianne"/>
          <w:sz w:val="20"/>
          <w:szCs w:val="20"/>
        </w:rPr>
      </w:pPr>
    </w:p>
    <w:p w14:paraId="24AC3C6E" w14:textId="5B183F10" w:rsidR="007604D8" w:rsidRPr="007604D8" w:rsidRDefault="007604D8" w:rsidP="007604D8">
      <w:pPr>
        <w:pStyle w:val="Titre2"/>
        <w:numPr>
          <w:ilvl w:val="1"/>
          <w:numId w:val="2"/>
        </w:numPr>
      </w:pPr>
      <w:bookmarkStart w:id="12" w:name="_Toc228207875"/>
      <w:bookmarkStart w:id="13" w:name="_Toc234486936"/>
      <w:r w:rsidRPr="007604D8">
        <w:rPr>
          <w:bCs/>
          <w:iCs/>
        </w:rPr>
        <w:t>Poursuite d’objectifs d’adaptation ou d’atténuation du changement climatique sur la base d’un diagnostic étayé</w:t>
      </w:r>
      <w:bookmarkEnd w:id="12"/>
      <w:bookmarkEnd w:id="13"/>
      <w:r w:rsidRPr="007604D8">
        <w:rPr>
          <w:bCs/>
          <w:iCs/>
        </w:rPr>
        <w:t xml:space="preserve"> </w:t>
      </w:r>
    </w:p>
    <w:p w14:paraId="7E970805" w14:textId="77777777" w:rsidR="007604D8" w:rsidRDefault="007604D8" w:rsidP="007604D8">
      <w:pPr>
        <w:rPr>
          <w:rFonts w:ascii="Marianne" w:hAnsi="Marianne"/>
        </w:rPr>
      </w:pPr>
    </w:p>
    <w:p w14:paraId="031BB3A3" w14:textId="77777777" w:rsidR="007604D8" w:rsidRDefault="007604D8" w:rsidP="007604D8">
      <w:pPr>
        <w:jc w:val="both"/>
        <w:rPr>
          <w:rFonts w:ascii="Marianne" w:hAnsi="Marianne"/>
          <w:sz w:val="20"/>
          <w:szCs w:val="20"/>
        </w:rPr>
      </w:pPr>
      <w:r>
        <w:rPr>
          <w:rFonts w:ascii="Marianne" w:hAnsi="Marianne"/>
          <w:sz w:val="20"/>
          <w:szCs w:val="20"/>
        </w:rPr>
        <w:t xml:space="preserve">Sur la base d’un </w:t>
      </w:r>
      <w:r>
        <w:rPr>
          <w:rFonts w:ascii="Marianne" w:hAnsi="Marianne"/>
          <w:b/>
          <w:sz w:val="20"/>
          <w:szCs w:val="20"/>
        </w:rPr>
        <w:t xml:space="preserve">diagnostic étayé scientifiquement et territorialisé, intégrant </w:t>
      </w:r>
      <w:r>
        <w:rPr>
          <w:rFonts w:ascii="Marianne" w:hAnsi="Marianne"/>
          <w:b/>
          <w:bCs/>
          <w:sz w:val="20"/>
          <w:szCs w:val="20"/>
        </w:rPr>
        <w:t>la trajectoire de réchauffement de référence pour l’adaptation au changement climatique (TRACC)</w:t>
      </w:r>
      <w:r>
        <w:rPr>
          <w:rFonts w:ascii="Marianne" w:hAnsi="Marianne"/>
          <w:sz w:val="20"/>
          <w:szCs w:val="20"/>
        </w:rPr>
        <w:t xml:space="preserve">, la démarche candidate à la labellisation AARC doit poursuivre </w:t>
      </w:r>
      <w:r>
        <w:rPr>
          <w:rFonts w:ascii="Marianne" w:hAnsi="Marianne"/>
          <w:b/>
          <w:sz w:val="20"/>
          <w:szCs w:val="20"/>
        </w:rPr>
        <w:t>des objectifs d’adaptation et/ou d’atténuation du changement climatique et/ou de gestion de la ressource en eau pour les productions agricoles du territoire</w:t>
      </w:r>
      <w:r>
        <w:rPr>
          <w:rFonts w:ascii="Marianne" w:hAnsi="Marianne"/>
          <w:sz w:val="20"/>
          <w:szCs w:val="20"/>
        </w:rPr>
        <w:t xml:space="preserve">. Ces objectifs doivent être </w:t>
      </w:r>
      <w:r>
        <w:rPr>
          <w:rFonts w:ascii="Marianne" w:hAnsi="Marianne"/>
          <w:b/>
          <w:sz w:val="20"/>
          <w:szCs w:val="20"/>
        </w:rPr>
        <w:t>décrits de manière précise</w:t>
      </w:r>
      <w:r>
        <w:rPr>
          <w:rFonts w:ascii="Marianne" w:hAnsi="Marianne"/>
          <w:sz w:val="20"/>
          <w:szCs w:val="20"/>
        </w:rPr>
        <w:t xml:space="preserve">. Ils ne peuvent revêtir un caractère purement accessoire ou secondaire par rapport à des objectifs d’une autre nature, notamment économiques ou industriels. </w:t>
      </w:r>
    </w:p>
    <w:p w14:paraId="58C72597" w14:textId="77777777" w:rsidR="007604D8" w:rsidRDefault="007604D8" w:rsidP="007604D8">
      <w:pPr>
        <w:jc w:val="both"/>
        <w:rPr>
          <w:rFonts w:ascii="Marianne" w:hAnsi="Marianne"/>
          <w:sz w:val="20"/>
          <w:szCs w:val="20"/>
        </w:rPr>
      </w:pPr>
    </w:p>
    <w:p w14:paraId="6AFA0698" w14:textId="77777777" w:rsidR="007604D8" w:rsidRDefault="007604D8" w:rsidP="007604D8">
      <w:pPr>
        <w:jc w:val="both"/>
        <w:rPr>
          <w:rFonts w:ascii="Marianne" w:hAnsi="Marianne"/>
          <w:sz w:val="20"/>
          <w:szCs w:val="20"/>
        </w:rPr>
      </w:pPr>
      <w:r>
        <w:rPr>
          <w:rFonts w:ascii="Marianne" w:hAnsi="Marianne"/>
          <w:sz w:val="20"/>
          <w:szCs w:val="20"/>
        </w:rPr>
        <w:t xml:space="preserve">Le diagnostic devra notamment présenter le </w:t>
      </w:r>
      <w:r>
        <w:rPr>
          <w:rFonts w:ascii="Marianne" w:hAnsi="Marianne"/>
          <w:b/>
          <w:bCs/>
          <w:sz w:val="20"/>
          <w:szCs w:val="20"/>
        </w:rPr>
        <w:t>contexte climatique et hydrologique</w:t>
      </w:r>
      <w:r>
        <w:rPr>
          <w:rFonts w:ascii="Marianne" w:hAnsi="Marianne"/>
          <w:sz w:val="20"/>
          <w:szCs w:val="20"/>
        </w:rPr>
        <w:t xml:space="preserve"> actuel du territoire et ses évolutions et réaliser un </w:t>
      </w:r>
      <w:r>
        <w:rPr>
          <w:rFonts w:ascii="Marianne" w:hAnsi="Marianne"/>
          <w:b/>
          <w:bCs/>
          <w:sz w:val="20"/>
          <w:szCs w:val="20"/>
        </w:rPr>
        <w:t>état des lieux des productions agricoles</w:t>
      </w:r>
      <w:r>
        <w:rPr>
          <w:rFonts w:ascii="Marianne" w:hAnsi="Marianne"/>
          <w:sz w:val="20"/>
          <w:szCs w:val="20"/>
        </w:rPr>
        <w:t xml:space="preserve"> du territoire en identifiant les plus sensibles aux effets du changement climatique. De plus, ce diagnostic identifiera les </w:t>
      </w:r>
      <w:r>
        <w:rPr>
          <w:rFonts w:ascii="Marianne" w:hAnsi="Marianne"/>
          <w:b/>
          <w:bCs/>
          <w:sz w:val="20"/>
          <w:szCs w:val="20"/>
        </w:rPr>
        <w:t>différentes démarches territoriales</w:t>
      </w:r>
      <w:r>
        <w:rPr>
          <w:rFonts w:ascii="Marianne" w:hAnsi="Marianne"/>
          <w:sz w:val="20"/>
          <w:szCs w:val="20"/>
        </w:rPr>
        <w:t xml:space="preserve"> déjà en place sur le territoire de l’AARC et proposera, lorsque cela est pertinent, une articulation avec elles. En particulier, </w:t>
      </w:r>
      <w:r w:rsidRPr="00EB6B01">
        <w:rPr>
          <w:rFonts w:ascii="Marianne" w:hAnsi="Marianne"/>
          <w:b/>
          <w:bCs/>
          <w:sz w:val="20"/>
          <w:szCs w:val="20"/>
        </w:rPr>
        <w:t>une articulation avec les projets alimentaires territoriaux (PAT) sera recherchée</w:t>
      </w:r>
      <w:r>
        <w:rPr>
          <w:rFonts w:ascii="Marianne" w:hAnsi="Marianne"/>
          <w:sz w:val="20"/>
          <w:szCs w:val="20"/>
        </w:rPr>
        <w:t>. L’absence d’articulation avec les PAT devra être justifiée.</w:t>
      </w:r>
    </w:p>
    <w:p w14:paraId="14DBE5EA" w14:textId="77777777" w:rsidR="007604D8" w:rsidRDefault="007604D8" w:rsidP="007604D8">
      <w:pPr>
        <w:jc w:val="both"/>
        <w:rPr>
          <w:rFonts w:ascii="Marianne" w:hAnsi="Marianne"/>
          <w:sz w:val="20"/>
          <w:szCs w:val="20"/>
        </w:rPr>
      </w:pPr>
    </w:p>
    <w:p w14:paraId="530FFCAD" w14:textId="77777777" w:rsidR="007604D8" w:rsidRDefault="007604D8" w:rsidP="007604D8">
      <w:pPr>
        <w:jc w:val="both"/>
        <w:rPr>
          <w:rFonts w:ascii="Marianne" w:hAnsi="Marianne"/>
          <w:sz w:val="20"/>
          <w:szCs w:val="20"/>
        </w:rPr>
      </w:pPr>
      <w:r>
        <w:rPr>
          <w:rFonts w:ascii="Marianne" w:hAnsi="Marianne"/>
          <w:b/>
          <w:bCs/>
          <w:sz w:val="20"/>
          <w:szCs w:val="20"/>
        </w:rPr>
        <w:t>Une attention particulière sera portée à la robustesse et la complétude du diagnostic, ainsi qu’à la précision des objectifs</w:t>
      </w:r>
      <w:r>
        <w:rPr>
          <w:rFonts w:ascii="Marianne" w:hAnsi="Marianne"/>
          <w:sz w:val="20"/>
          <w:szCs w:val="20"/>
        </w:rPr>
        <w:t>. Il est admis la référence à des travaux de diagnostic pré-existants (notamment ceux réalisés dans le cadre des observatoires ORACLE, du Varenne agricole de l’eau et de l’adaptation au changement climatique, des projets et feuilles de route des filières, des COP régionales, etc.), dans la mesure où ceux-ci sont applicables aux filières et au territoire concernés et suffisamment précis. Il peut être admis que ces travaux ne fassent pas référence à la TRACC uniquement s’ils sont antérieurs au 23 janvier 2026 (publication du décret et de l’arrêté TRACC).</w:t>
      </w:r>
      <w:r>
        <w:rPr>
          <w:rFonts w:ascii="Marianne" w:hAnsi="Marianne"/>
          <w:sz w:val="20"/>
          <w:szCs w:val="20"/>
        </w:rPr>
        <w:softHyphen/>
        <w:t xml:space="preserve"> </w:t>
      </w:r>
    </w:p>
    <w:p w14:paraId="77F55075" w14:textId="77777777" w:rsidR="00DD6D4D" w:rsidRDefault="00DD6D4D" w:rsidP="007604D8">
      <w:pPr>
        <w:jc w:val="both"/>
        <w:rPr>
          <w:rFonts w:ascii="Marianne" w:hAnsi="Marianne"/>
          <w:sz w:val="20"/>
          <w:szCs w:val="20"/>
        </w:rPr>
      </w:pPr>
    </w:p>
    <w:p w14:paraId="4D82B1B8" w14:textId="3F46D3C7" w:rsidR="00DD6D4D" w:rsidRDefault="00DD6D4D" w:rsidP="007604D8">
      <w:pPr>
        <w:jc w:val="both"/>
        <w:rPr>
          <w:rFonts w:ascii="Marianne" w:hAnsi="Marianne"/>
          <w:sz w:val="20"/>
          <w:szCs w:val="20"/>
        </w:rPr>
      </w:pPr>
      <w:r>
        <w:rPr>
          <w:rFonts w:ascii="Marianne" w:hAnsi="Marianne"/>
          <w:sz w:val="20"/>
          <w:szCs w:val="20"/>
        </w:rPr>
        <w:t>Le guichet émergence ouvert par FranceAgriMer</w:t>
      </w:r>
      <w:r w:rsidR="00C8481B">
        <w:rPr>
          <w:rFonts w:ascii="Marianne" w:hAnsi="Marianne"/>
          <w:sz w:val="20"/>
          <w:szCs w:val="20"/>
        </w:rPr>
        <w:t xml:space="preserve"> (</w:t>
      </w:r>
      <w:r w:rsidR="00C8481B" w:rsidRPr="00C8481B">
        <w:rPr>
          <w:rFonts w:ascii="Marianne" w:hAnsi="Marianne"/>
          <w:sz w:val="20"/>
          <w:szCs w:val="20"/>
        </w:rPr>
        <w:t>https://www.franceagrimer.fr/aides/guichet-emergence-des-demarches-territoriales-en-vue-de-leur-labellisation-aarc-relatif-au</w:t>
      </w:r>
      <w:r w:rsidR="00C8481B">
        <w:rPr>
          <w:rFonts w:ascii="Marianne" w:hAnsi="Marianne"/>
          <w:sz w:val="20"/>
          <w:szCs w:val="20"/>
        </w:rPr>
        <w:t>)</w:t>
      </w:r>
      <w:r>
        <w:rPr>
          <w:rFonts w:ascii="Marianne" w:hAnsi="Marianne"/>
          <w:sz w:val="20"/>
          <w:szCs w:val="20"/>
        </w:rPr>
        <w:t xml:space="preserve"> le </w:t>
      </w:r>
      <w:r w:rsidR="00C8481B">
        <w:rPr>
          <w:rFonts w:ascii="Marianne" w:hAnsi="Marianne"/>
          <w:sz w:val="20"/>
          <w:szCs w:val="20"/>
        </w:rPr>
        <w:t xml:space="preserve">29 juin 2026 </w:t>
      </w:r>
      <w:r>
        <w:rPr>
          <w:rFonts w:ascii="Marianne" w:hAnsi="Marianne"/>
          <w:sz w:val="20"/>
          <w:szCs w:val="20"/>
        </w:rPr>
        <w:t>permet de financer le diagnostic territorial et l’élaboration du plan d’action (cf. 2.4), à hauteur de 80 % et dans la limite de 25 000 €. Il est accessible à toutes les démarches candidates, sans condition spécifique (notamment sans condition de labellisation).</w:t>
      </w:r>
    </w:p>
    <w:p w14:paraId="275D5B4E" w14:textId="77777777" w:rsidR="007604D8" w:rsidRDefault="007604D8" w:rsidP="007604D8">
      <w:pPr>
        <w:jc w:val="both"/>
        <w:rPr>
          <w:rFonts w:ascii="Marianne" w:hAnsi="Marianne"/>
          <w:sz w:val="20"/>
          <w:szCs w:val="20"/>
        </w:rPr>
      </w:pPr>
    </w:p>
    <w:p w14:paraId="43848CBD" w14:textId="34E1FF3A" w:rsidR="007604D8" w:rsidRPr="007604D8" w:rsidRDefault="007604D8" w:rsidP="007604D8">
      <w:pPr>
        <w:pStyle w:val="Titre2"/>
        <w:numPr>
          <w:ilvl w:val="1"/>
          <w:numId w:val="2"/>
        </w:numPr>
      </w:pPr>
      <w:bookmarkStart w:id="14" w:name="_Toc228207876"/>
      <w:bookmarkStart w:id="15" w:name="_Toc234486937"/>
      <w:r w:rsidRPr="007604D8">
        <w:rPr>
          <w:bCs/>
          <w:iCs/>
        </w:rPr>
        <w:t>Plan d’action permettant de répondre aux objectifs identifiés</w:t>
      </w:r>
      <w:bookmarkEnd w:id="14"/>
      <w:bookmarkEnd w:id="15"/>
    </w:p>
    <w:p w14:paraId="4F17FA7D" w14:textId="77777777" w:rsidR="007604D8" w:rsidRDefault="007604D8" w:rsidP="007604D8">
      <w:pPr>
        <w:jc w:val="both"/>
        <w:rPr>
          <w:rFonts w:ascii="Marianne" w:hAnsi="Marianne"/>
          <w:sz w:val="20"/>
          <w:szCs w:val="20"/>
        </w:rPr>
      </w:pPr>
    </w:p>
    <w:p w14:paraId="65F1605B" w14:textId="4DB9A416" w:rsidR="007604D8" w:rsidRDefault="007604D8" w:rsidP="007604D8">
      <w:pPr>
        <w:jc w:val="both"/>
        <w:rPr>
          <w:rFonts w:ascii="Marianne" w:hAnsi="Marianne"/>
          <w:sz w:val="20"/>
          <w:szCs w:val="20"/>
        </w:rPr>
      </w:pPr>
      <w:r>
        <w:rPr>
          <w:rFonts w:ascii="Marianne" w:hAnsi="Marianne"/>
          <w:sz w:val="20"/>
          <w:szCs w:val="20"/>
        </w:rPr>
        <w:t xml:space="preserve">Il est vérifié que le plan d’action est en </w:t>
      </w:r>
      <w:r>
        <w:rPr>
          <w:rFonts w:ascii="Marianne" w:hAnsi="Marianne"/>
          <w:b/>
          <w:bCs/>
          <w:sz w:val="20"/>
          <w:szCs w:val="20"/>
        </w:rPr>
        <w:t>adéquation avec la planification écologique</w:t>
      </w:r>
      <w:r>
        <w:rPr>
          <w:rFonts w:ascii="Marianne" w:hAnsi="Marianne"/>
          <w:sz w:val="20"/>
          <w:szCs w:val="20"/>
        </w:rPr>
        <w:t xml:space="preserve"> portée par le Gouvernement, tant au regard des plans nationaux (plan eau, SNBC, PNACC, SNB, etc.) que de leur déclinaison à travers les COP territoriales</w:t>
      </w:r>
      <w:r w:rsidR="00BA6D74">
        <w:rPr>
          <w:rFonts w:ascii="Marianne" w:hAnsi="Marianne"/>
          <w:sz w:val="20"/>
          <w:szCs w:val="20"/>
        </w:rPr>
        <w:t xml:space="preserve"> (</w:t>
      </w:r>
      <w:r w:rsidR="001F3C08">
        <w:rPr>
          <w:rFonts w:ascii="Marianne" w:hAnsi="Marianne"/>
          <w:sz w:val="20"/>
          <w:szCs w:val="20"/>
        </w:rPr>
        <w:t>dans le cadre</w:t>
      </w:r>
      <w:r w:rsidR="00BA6D74">
        <w:rPr>
          <w:rFonts w:ascii="Marianne" w:hAnsi="Marianne"/>
          <w:sz w:val="20"/>
          <w:szCs w:val="20"/>
        </w:rPr>
        <w:t xml:space="preserve"> de la Planification écologique)</w:t>
      </w:r>
      <w:r>
        <w:rPr>
          <w:rFonts w:ascii="Marianne" w:hAnsi="Marianne"/>
          <w:sz w:val="20"/>
          <w:szCs w:val="20"/>
        </w:rPr>
        <w:t>. De plus, dans un objectif d’</w:t>
      </w:r>
      <w:r>
        <w:rPr>
          <w:rFonts w:ascii="Marianne" w:hAnsi="Marianne"/>
          <w:b/>
          <w:bCs/>
          <w:sz w:val="20"/>
          <w:szCs w:val="20"/>
        </w:rPr>
        <w:t xml:space="preserve">ancrage territorial </w:t>
      </w:r>
      <w:r>
        <w:rPr>
          <w:rFonts w:ascii="Marianne" w:hAnsi="Marianne"/>
          <w:sz w:val="20"/>
          <w:szCs w:val="20"/>
        </w:rPr>
        <w:t xml:space="preserve">de la démarche, il est vérifié que le plan d’action </w:t>
      </w:r>
      <w:r>
        <w:rPr>
          <w:rFonts w:ascii="Marianne" w:hAnsi="Marianne"/>
          <w:sz w:val="20"/>
          <w:szCs w:val="20"/>
        </w:rPr>
        <w:lastRenderedPageBreak/>
        <w:t>est cohérent avec les schémas locaux structurants (CRTE, PCAET, SCoT, PLU(i), SDAGE, SAGE, PTGE, etc.), ainsi qu’avec les autres démarches territoriales présentes sur le territoire, identifiées par le diagnostic – en particulier les projets alimentaires territoriaux (PAT). </w:t>
      </w:r>
    </w:p>
    <w:p w14:paraId="780A5FD1" w14:textId="77777777" w:rsidR="007604D8" w:rsidRDefault="007604D8" w:rsidP="007604D8">
      <w:pPr>
        <w:jc w:val="both"/>
        <w:rPr>
          <w:rFonts w:ascii="Marianne" w:hAnsi="Marianne"/>
          <w:sz w:val="20"/>
          <w:szCs w:val="20"/>
        </w:rPr>
      </w:pPr>
    </w:p>
    <w:p w14:paraId="410AD02F" w14:textId="4765FFC9" w:rsidR="007604D8" w:rsidRDefault="007604D8" w:rsidP="007604D8">
      <w:pPr>
        <w:jc w:val="both"/>
        <w:rPr>
          <w:rFonts w:ascii="Marianne" w:hAnsi="Marianne"/>
          <w:sz w:val="20"/>
          <w:szCs w:val="20"/>
        </w:rPr>
      </w:pPr>
      <w:r>
        <w:rPr>
          <w:rFonts w:ascii="Marianne" w:hAnsi="Marianne"/>
          <w:b/>
          <w:bCs/>
          <w:sz w:val="20"/>
          <w:szCs w:val="20"/>
        </w:rPr>
        <w:t xml:space="preserve">Les actions sont formalisées sous la forme de « fiches actions » </w:t>
      </w:r>
      <w:r>
        <w:rPr>
          <w:rFonts w:ascii="Marianne" w:hAnsi="Marianne"/>
          <w:sz w:val="20"/>
          <w:szCs w:val="20"/>
        </w:rPr>
        <w:t xml:space="preserve">remplies selon </w:t>
      </w:r>
      <w:r w:rsidR="00DD6D4D">
        <w:rPr>
          <w:rFonts w:ascii="Marianne" w:hAnsi="Marianne"/>
          <w:sz w:val="20"/>
          <w:szCs w:val="20"/>
        </w:rPr>
        <w:t xml:space="preserve">le </w:t>
      </w:r>
      <w:r>
        <w:rPr>
          <w:rFonts w:ascii="Marianne" w:hAnsi="Marianne"/>
          <w:sz w:val="20"/>
          <w:szCs w:val="20"/>
        </w:rPr>
        <w:t xml:space="preserve">format fourni </w:t>
      </w:r>
      <w:r w:rsidR="00DD6D4D">
        <w:rPr>
          <w:rFonts w:ascii="Marianne" w:hAnsi="Marianne"/>
          <w:sz w:val="20"/>
          <w:szCs w:val="20"/>
        </w:rPr>
        <w:t xml:space="preserve">en </w:t>
      </w:r>
      <w:r w:rsidR="00DD6D4D" w:rsidRPr="00862ACC">
        <w:rPr>
          <w:rFonts w:ascii="Marianne" w:hAnsi="Marianne"/>
          <w:sz w:val="20"/>
          <w:szCs w:val="20"/>
        </w:rPr>
        <w:t>annexe</w:t>
      </w:r>
      <w:r>
        <w:rPr>
          <w:rFonts w:ascii="Marianne" w:hAnsi="Marianne"/>
          <w:sz w:val="20"/>
          <w:szCs w:val="20"/>
        </w:rPr>
        <w:t>. Ces actions peuvent notamment consister en :</w:t>
      </w:r>
    </w:p>
    <w:p w14:paraId="56E16D45" w14:textId="627275D4" w:rsidR="007604D8" w:rsidRDefault="007604D8" w:rsidP="007604D8">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 xml:space="preserve">un ou plusieurs projets de filière dans la perspective de bénéficier du guichet « Maturation de projet – PAM » </w:t>
      </w:r>
      <w:r w:rsidR="002B690D">
        <w:rPr>
          <w:rFonts w:ascii="Marianne" w:hAnsi="Marianne"/>
          <w:sz w:val="20"/>
          <w:szCs w:val="20"/>
        </w:rPr>
        <w:t>(</w:t>
      </w:r>
      <w:r w:rsidR="00862ACC" w:rsidRPr="00862ACC">
        <w:rPr>
          <w:rFonts w:ascii="Marianne" w:hAnsi="Marianne"/>
          <w:sz w:val="20"/>
          <w:szCs w:val="20"/>
        </w:rPr>
        <w:t>https://www.franceagrimer.fr/aides/guichet-maturation-des-projets-de-filieres-2026</w:t>
      </w:r>
      <w:r w:rsidR="002B690D">
        <w:rPr>
          <w:rFonts w:ascii="Marianne" w:hAnsi="Marianne"/>
          <w:sz w:val="20"/>
          <w:szCs w:val="20"/>
        </w:rPr>
        <w:t xml:space="preserve">) </w:t>
      </w:r>
      <w:r>
        <w:rPr>
          <w:rFonts w:ascii="Marianne" w:hAnsi="Marianne"/>
          <w:sz w:val="20"/>
          <w:szCs w:val="20"/>
        </w:rPr>
        <w:t>ou de l’appel à projet « Structuration de filière – PAM »</w:t>
      </w:r>
      <w:r w:rsidR="002B690D">
        <w:rPr>
          <w:rFonts w:ascii="Marianne" w:hAnsi="Marianne"/>
          <w:sz w:val="20"/>
          <w:szCs w:val="20"/>
        </w:rPr>
        <w:t xml:space="preserve"> (</w:t>
      </w:r>
      <w:r w:rsidR="00862ACC" w:rsidRPr="00862ACC">
        <w:rPr>
          <w:rFonts w:ascii="Marianne" w:hAnsi="Marianne"/>
          <w:sz w:val="20"/>
          <w:szCs w:val="20"/>
        </w:rPr>
        <w:t>https://www.franceagrimer.fr/aides/appel-projets-structuration-de-filieres-aap-pam-2026</w:t>
      </w:r>
      <w:r w:rsidR="002B690D">
        <w:rPr>
          <w:rFonts w:ascii="Marianne" w:hAnsi="Marianne"/>
          <w:sz w:val="20"/>
          <w:szCs w:val="20"/>
        </w:rPr>
        <w:t>)</w:t>
      </w:r>
      <w:r w:rsidR="00DD6D4D">
        <w:rPr>
          <w:rFonts w:ascii="Marianne" w:hAnsi="Marianne"/>
          <w:sz w:val="20"/>
          <w:szCs w:val="20"/>
        </w:rPr>
        <w:t xml:space="preserve">. Contrairement à l’édition 24/25 du plan, </w:t>
      </w:r>
      <w:r w:rsidR="00DD6D4D" w:rsidRPr="00EB6B01">
        <w:rPr>
          <w:rFonts w:ascii="Marianne" w:hAnsi="Marianne"/>
          <w:b/>
          <w:bCs/>
          <w:sz w:val="20"/>
          <w:szCs w:val="20"/>
        </w:rPr>
        <w:t>seule la pertinence des projets est examinée au stade de la labellisation</w:t>
      </w:r>
      <w:r w:rsidR="00DD6D4D">
        <w:rPr>
          <w:rFonts w:ascii="Marianne" w:hAnsi="Marianne"/>
          <w:sz w:val="20"/>
          <w:szCs w:val="20"/>
        </w:rPr>
        <w:t>. Les projets pertinents mais non encore matures pourront bénéficier du guichet « Maturation de projet – PAM » en aval de la labellisation ;</w:t>
      </w:r>
    </w:p>
    <w:p w14:paraId="2129D3E0" w14:textId="163077E7" w:rsidR="007604D8" w:rsidRDefault="007604D8" w:rsidP="007604D8">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des actions d’animation du plan d’action et d’approfondissement de la démarche dans la perspective de bénéficier du guichet « Animation AARC – PAM » ;</w:t>
      </w:r>
    </w:p>
    <w:p w14:paraId="5CB1E9C0" w14:textId="2F5105DB" w:rsidR="007604D8" w:rsidRDefault="007604D8" w:rsidP="007604D8">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une articulation des projets de filières avec le fonds hydraulique agricole (</w:t>
      </w:r>
      <w:r w:rsidR="002B690D">
        <w:rPr>
          <w:rFonts w:ascii="Marianne" w:hAnsi="Marianne"/>
          <w:sz w:val="20"/>
          <w:szCs w:val="20"/>
        </w:rPr>
        <w:t>via les appels à projet dédiés</w:t>
      </w:r>
      <w:r w:rsidR="00BD1364">
        <w:rPr>
          <w:rFonts w:ascii="Marianne" w:hAnsi="Marianne"/>
          <w:sz w:val="20"/>
          <w:szCs w:val="20"/>
        </w:rPr>
        <w:t xml:space="preserve">) </w:t>
      </w:r>
      <w:r>
        <w:rPr>
          <w:rFonts w:ascii="Marianne" w:hAnsi="Marianne"/>
          <w:sz w:val="20"/>
          <w:szCs w:val="20"/>
        </w:rPr>
        <w:t>;</w:t>
      </w:r>
    </w:p>
    <w:p w14:paraId="30615F7D" w14:textId="77777777" w:rsidR="007604D8" w:rsidRDefault="007604D8" w:rsidP="007604D8">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d’autres investissements amont en lien avec les projets de structuration de filière (finançables notamment par le FEADER, les Agences de l’eau, les Conseils régionaux, etc.) ;</w:t>
      </w:r>
    </w:p>
    <w:p w14:paraId="2299181A" w14:textId="77777777" w:rsidR="007604D8" w:rsidRDefault="007604D8" w:rsidP="007604D8">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toute autre action pertinente (projets de recherche et développement, de communication, d’articulation avec les PAT, etc.).</w:t>
      </w:r>
    </w:p>
    <w:p w14:paraId="663E612E" w14:textId="77777777" w:rsidR="007604D8" w:rsidRDefault="007604D8" w:rsidP="007604D8">
      <w:pPr>
        <w:jc w:val="both"/>
        <w:rPr>
          <w:rFonts w:ascii="Marianne" w:hAnsi="Marianne"/>
          <w:sz w:val="20"/>
          <w:szCs w:val="20"/>
        </w:rPr>
      </w:pPr>
    </w:p>
    <w:p w14:paraId="02230359" w14:textId="2D2E6ACC" w:rsidR="007604D8" w:rsidRDefault="007604D8" w:rsidP="007604D8">
      <w:pPr>
        <w:jc w:val="both"/>
        <w:rPr>
          <w:rFonts w:ascii="Marianne" w:hAnsi="Marianne"/>
          <w:sz w:val="20"/>
          <w:szCs w:val="20"/>
        </w:rPr>
      </w:pPr>
      <w:r>
        <w:rPr>
          <w:rFonts w:ascii="Marianne" w:hAnsi="Marianne"/>
          <w:b/>
          <w:bCs/>
          <w:sz w:val="20"/>
          <w:szCs w:val="20"/>
        </w:rPr>
        <w:t>La pertinence du plan d’action est appréciée au cas par cas</w:t>
      </w:r>
      <w:r>
        <w:rPr>
          <w:rFonts w:ascii="Marianne" w:hAnsi="Marianne"/>
          <w:sz w:val="20"/>
          <w:szCs w:val="20"/>
        </w:rPr>
        <w:t xml:space="preserve">. </w:t>
      </w:r>
      <w:r>
        <w:rPr>
          <w:rFonts w:ascii="Marianne" w:hAnsi="Marianne"/>
          <w:b/>
          <w:bCs/>
          <w:sz w:val="20"/>
          <w:szCs w:val="20"/>
        </w:rPr>
        <w:t>La labellisation peut ainsi émettre des réserves ou exclure certaines actions jugées non pertinentes</w:t>
      </w:r>
      <w:r>
        <w:rPr>
          <w:rFonts w:ascii="Marianne" w:hAnsi="Marianne"/>
          <w:sz w:val="20"/>
          <w:szCs w:val="20"/>
        </w:rPr>
        <w:t>.</w:t>
      </w:r>
    </w:p>
    <w:p w14:paraId="14441473" w14:textId="77777777" w:rsidR="007604D8" w:rsidRDefault="007604D8" w:rsidP="007604D8">
      <w:pPr>
        <w:jc w:val="both"/>
        <w:rPr>
          <w:rFonts w:ascii="Marianne" w:hAnsi="Marianne"/>
          <w:sz w:val="20"/>
          <w:szCs w:val="20"/>
        </w:rPr>
      </w:pPr>
    </w:p>
    <w:p w14:paraId="12D12C37" w14:textId="5CF863AF" w:rsidR="007604D8" w:rsidRDefault="00914E79" w:rsidP="007604D8">
      <w:pPr>
        <w:jc w:val="both"/>
        <w:rPr>
          <w:rFonts w:ascii="Marianne" w:hAnsi="Marianne"/>
          <w:sz w:val="20"/>
          <w:szCs w:val="20"/>
        </w:rPr>
      </w:pPr>
      <w:r>
        <w:rPr>
          <w:rFonts w:ascii="Marianne" w:hAnsi="Marianne"/>
          <w:sz w:val="20"/>
          <w:szCs w:val="20"/>
        </w:rPr>
        <w:t>A noter, l</w:t>
      </w:r>
      <w:r w:rsidR="007604D8" w:rsidRPr="00EB6B01">
        <w:rPr>
          <w:rFonts w:ascii="Marianne" w:hAnsi="Marianne"/>
          <w:sz w:val="20"/>
          <w:szCs w:val="20"/>
        </w:rPr>
        <w:t xml:space="preserve">a présence d’une action donnant accès à des crédits </w:t>
      </w:r>
      <w:r w:rsidR="00DD6D4D" w:rsidRPr="00EB6B01">
        <w:rPr>
          <w:rFonts w:ascii="Marianne" w:hAnsi="Marianne"/>
          <w:sz w:val="20"/>
          <w:szCs w:val="20"/>
        </w:rPr>
        <w:t xml:space="preserve">spécifiques du </w:t>
      </w:r>
      <w:r w:rsidR="002B690D" w:rsidRPr="00EB6B01">
        <w:rPr>
          <w:rFonts w:ascii="Marianne" w:hAnsi="Marianne"/>
          <w:sz w:val="20"/>
          <w:szCs w:val="20"/>
        </w:rPr>
        <w:t>P</w:t>
      </w:r>
      <w:r w:rsidR="00DD6D4D" w:rsidRPr="00EB6B01">
        <w:rPr>
          <w:rFonts w:ascii="Marianne" w:hAnsi="Marianne"/>
          <w:sz w:val="20"/>
          <w:szCs w:val="20"/>
        </w:rPr>
        <w:t>lan agricul</w:t>
      </w:r>
      <w:r w:rsidR="002B690D" w:rsidRPr="00EB6B01">
        <w:rPr>
          <w:rFonts w:ascii="Marianne" w:hAnsi="Marianne"/>
          <w:sz w:val="20"/>
          <w:szCs w:val="20"/>
        </w:rPr>
        <w:t>ture Méditerranée</w:t>
      </w:r>
      <w:r w:rsidR="007604D8" w:rsidRPr="00EB6B01">
        <w:rPr>
          <w:rFonts w:ascii="Marianne" w:hAnsi="Marianne"/>
          <w:sz w:val="20"/>
          <w:szCs w:val="20"/>
        </w:rPr>
        <w:t xml:space="preserve"> dans le plan d’action de la démarche labellisée par le préfet de région est un critère d’éligibilité</w:t>
      </w:r>
      <w:r w:rsidR="007604D8" w:rsidRPr="00914E79">
        <w:rPr>
          <w:rFonts w:ascii="Marianne" w:hAnsi="Marianne"/>
          <w:sz w:val="20"/>
          <w:szCs w:val="20"/>
        </w:rPr>
        <w:t xml:space="preserve"> aux dispositifs suivants : guichet « Maturation de projet – PAM », guichet</w:t>
      </w:r>
      <w:r w:rsidR="007604D8">
        <w:rPr>
          <w:rFonts w:ascii="Marianne" w:hAnsi="Marianne"/>
          <w:sz w:val="20"/>
          <w:szCs w:val="20"/>
        </w:rPr>
        <w:t xml:space="preserve"> « Animation AARC – PAM », appel à projet « Structuration de filière – PAM ». Parallèlement, la présence d’une action d’articulation des projets avec le fonds hydraulique agricole est un critère de priorisation </w:t>
      </w:r>
      <w:r w:rsidR="001F3C08">
        <w:rPr>
          <w:rFonts w:ascii="Marianne" w:hAnsi="Marianne"/>
          <w:sz w:val="20"/>
          <w:szCs w:val="20"/>
        </w:rPr>
        <w:t xml:space="preserve">pour l’accès </w:t>
      </w:r>
      <w:r w:rsidR="007604D8">
        <w:rPr>
          <w:rFonts w:ascii="Marianne" w:hAnsi="Marianne"/>
          <w:sz w:val="20"/>
          <w:szCs w:val="20"/>
        </w:rPr>
        <w:t xml:space="preserve">au fonds hydraulique agricole (volet maturation et volet investissement). </w:t>
      </w:r>
    </w:p>
    <w:p w14:paraId="6892A157" w14:textId="6691544C" w:rsidR="007604D8" w:rsidRDefault="007604D8" w:rsidP="00EB6B01">
      <w:pPr>
        <w:pStyle w:val="Titre1"/>
        <w:numPr>
          <w:ilvl w:val="0"/>
          <w:numId w:val="2"/>
        </w:numPr>
      </w:pPr>
      <w:bookmarkStart w:id="16" w:name="_Toc234486938"/>
      <w:r>
        <w:t>Contenu du dossier de candidature</w:t>
      </w:r>
      <w:bookmarkEnd w:id="7"/>
      <w:bookmarkEnd w:id="16"/>
    </w:p>
    <w:p w14:paraId="0EB3D543" w14:textId="77777777" w:rsidR="002B690D" w:rsidRDefault="002B690D" w:rsidP="007604D8"/>
    <w:p w14:paraId="725F3054" w14:textId="3AD462FF" w:rsidR="002B690D" w:rsidRDefault="002B690D" w:rsidP="002B690D">
      <w:pPr>
        <w:jc w:val="both"/>
        <w:rPr>
          <w:rFonts w:ascii="Marianne" w:hAnsi="Marianne" w:cs="Marianne"/>
          <w:sz w:val="20"/>
          <w:szCs w:val="20"/>
        </w:rPr>
      </w:pPr>
      <w:r>
        <w:rPr>
          <w:rFonts w:ascii="Marianne" w:hAnsi="Marianne"/>
          <w:sz w:val="20"/>
          <w:szCs w:val="20"/>
        </w:rPr>
        <w:t xml:space="preserve">Pour candidater à la labellisation par le préfet de région, les partenaires de </w:t>
      </w:r>
      <w:r>
        <w:rPr>
          <w:rFonts w:ascii="Marianne" w:hAnsi="Marianne"/>
          <w:b/>
          <w:bCs/>
          <w:sz w:val="20"/>
          <w:szCs w:val="20"/>
        </w:rPr>
        <w:t xml:space="preserve">la démarche AARC remplissent le dossier de </w:t>
      </w:r>
      <w:r w:rsidR="001F3C08">
        <w:rPr>
          <w:rFonts w:ascii="Marianne" w:hAnsi="Marianne"/>
          <w:b/>
          <w:bCs/>
          <w:sz w:val="20"/>
          <w:szCs w:val="20"/>
        </w:rPr>
        <w:t xml:space="preserve">demande de </w:t>
      </w:r>
      <w:r>
        <w:rPr>
          <w:rFonts w:ascii="Marianne" w:hAnsi="Marianne"/>
          <w:b/>
          <w:bCs/>
          <w:sz w:val="20"/>
          <w:szCs w:val="20"/>
        </w:rPr>
        <w:t xml:space="preserve">labellisation, fourni en </w:t>
      </w:r>
      <w:r w:rsidRPr="00BD1364">
        <w:rPr>
          <w:rFonts w:ascii="Marianne" w:hAnsi="Marianne"/>
          <w:b/>
          <w:bCs/>
          <w:sz w:val="20"/>
          <w:szCs w:val="20"/>
        </w:rPr>
        <w:t>annexe</w:t>
      </w:r>
      <w:r>
        <w:rPr>
          <w:rFonts w:ascii="Marianne" w:hAnsi="Marianne"/>
          <w:sz w:val="20"/>
          <w:szCs w:val="20"/>
        </w:rPr>
        <w:t xml:space="preserve">. Une démarche candidate doit présenter le dossier dûment complété ainsi qu’une </w:t>
      </w:r>
      <w:r>
        <w:rPr>
          <w:rFonts w:ascii="Marianne" w:eastAsia="Marianne" w:hAnsi="Marianne" w:cs="Marianne"/>
          <w:b/>
          <w:bCs/>
          <w:color w:val="000000"/>
          <w:spacing w:val="-2"/>
          <w:sz w:val="20"/>
          <w:szCs w:val="20"/>
        </w:rPr>
        <w:t xml:space="preserve">convention de partenariat </w:t>
      </w:r>
      <w:r>
        <w:rPr>
          <w:rFonts w:ascii="Marianne" w:eastAsia="Marianne" w:hAnsi="Marianne" w:cs="Marianne"/>
          <w:color w:val="000000"/>
          <w:spacing w:val="-2"/>
          <w:sz w:val="20"/>
          <w:szCs w:val="20"/>
        </w:rPr>
        <w:t>attestant l’engagement dans la démarche des partenaires, formalisée par la signature de chacun d’entre eux.</w:t>
      </w:r>
    </w:p>
    <w:p w14:paraId="48CDFB54" w14:textId="77777777" w:rsidR="002B690D" w:rsidRDefault="002B690D" w:rsidP="002B690D">
      <w:pPr>
        <w:ind w:left="720"/>
        <w:rPr>
          <w:rFonts w:ascii="Marianne" w:hAnsi="Marianne" w:cs="Calibri"/>
          <w:sz w:val="20"/>
          <w:szCs w:val="20"/>
        </w:rPr>
      </w:pPr>
    </w:p>
    <w:p w14:paraId="212FA640" w14:textId="6FF572C2" w:rsidR="002B690D" w:rsidRDefault="002B690D" w:rsidP="002B690D">
      <w:pPr>
        <w:contextualSpacing/>
        <w:jc w:val="both"/>
        <w:rPr>
          <w:rFonts w:ascii="Marianne" w:hAnsi="Marianne"/>
          <w:sz w:val="20"/>
          <w:szCs w:val="20"/>
        </w:rPr>
      </w:pPr>
      <w:r>
        <w:rPr>
          <w:rFonts w:ascii="Marianne" w:hAnsi="Marianne"/>
          <w:bCs/>
          <w:sz w:val="20"/>
          <w:szCs w:val="20"/>
        </w:rPr>
        <w:t>Il est possible de déposer un dossier de candidature pour la labellisation sans disposer de la convention signée, ceci afin de</w:t>
      </w:r>
      <w:r>
        <w:rPr>
          <w:rFonts w:ascii="Marianne" w:hAnsi="Marianne"/>
          <w:sz w:val="20"/>
          <w:szCs w:val="20"/>
        </w:rPr>
        <w:t xml:space="preserve"> tenir compte des délais nécessaires au recueil de l’engagement des membres de la démarche. La labellisation pourra alors être accordée sous réserves, </w:t>
      </w:r>
      <w:r w:rsidR="001F3C08">
        <w:rPr>
          <w:rFonts w:ascii="Marianne" w:hAnsi="Marianne"/>
          <w:sz w:val="20"/>
          <w:szCs w:val="20"/>
        </w:rPr>
        <w:t>qui pourront être</w:t>
      </w:r>
      <w:r>
        <w:rPr>
          <w:rFonts w:ascii="Marianne" w:hAnsi="Marianne"/>
          <w:sz w:val="20"/>
          <w:szCs w:val="20"/>
        </w:rPr>
        <w:t xml:space="preserve"> levées lors de la signature de la convention. </w:t>
      </w:r>
    </w:p>
    <w:p w14:paraId="50CD6480" w14:textId="3B22B4C1" w:rsidR="007604D8" w:rsidRDefault="007604D8" w:rsidP="007604D8">
      <w:pPr>
        <w:pStyle w:val="Titre1"/>
        <w:numPr>
          <w:ilvl w:val="0"/>
          <w:numId w:val="2"/>
        </w:numPr>
      </w:pPr>
      <w:bookmarkStart w:id="17" w:name="_Toc177048527"/>
      <w:bookmarkStart w:id="18" w:name="_Toc234486939"/>
      <w:r>
        <w:t>Processus de sélection</w:t>
      </w:r>
      <w:r w:rsidR="00F85054">
        <w:t>, d’octroi, de révision et de retrait de la</w:t>
      </w:r>
      <w:r>
        <w:t xml:space="preserve"> labellisation</w:t>
      </w:r>
      <w:bookmarkEnd w:id="17"/>
      <w:bookmarkEnd w:id="18"/>
    </w:p>
    <w:p w14:paraId="01226508" w14:textId="77777777" w:rsidR="00EF62AF" w:rsidRDefault="00EF62AF" w:rsidP="004B2065">
      <w:pPr>
        <w:pStyle w:val="Default"/>
      </w:pPr>
      <w:bookmarkStart w:id="19" w:name="_Toc177048528"/>
    </w:p>
    <w:p w14:paraId="3D41D135" w14:textId="77777777" w:rsidR="00EF62AF" w:rsidRDefault="00EF62AF" w:rsidP="00EF62AF">
      <w:pPr>
        <w:pStyle w:val="Titre2"/>
        <w:numPr>
          <w:ilvl w:val="1"/>
          <w:numId w:val="2"/>
        </w:numPr>
        <w:rPr>
          <w:bCs/>
          <w:szCs w:val="20"/>
        </w:rPr>
      </w:pPr>
      <w:bookmarkStart w:id="20" w:name="_Toc228207881"/>
      <w:bookmarkStart w:id="21" w:name="_Toc234486940"/>
      <w:r>
        <w:rPr>
          <w:bCs/>
          <w:szCs w:val="20"/>
        </w:rPr>
        <w:lastRenderedPageBreak/>
        <w:t>Comité de sélection des démarches AARC</w:t>
      </w:r>
      <w:bookmarkEnd w:id="20"/>
      <w:bookmarkEnd w:id="21"/>
    </w:p>
    <w:p w14:paraId="2103BD0A" w14:textId="77777777" w:rsidR="00EF62AF" w:rsidRDefault="00EF62AF" w:rsidP="00EF62AF">
      <w:pPr>
        <w:jc w:val="both"/>
        <w:rPr>
          <w:rFonts w:ascii="Marianne" w:hAnsi="Marianne"/>
          <w:sz w:val="20"/>
          <w:szCs w:val="20"/>
        </w:rPr>
      </w:pPr>
    </w:p>
    <w:p w14:paraId="2777F9DB" w14:textId="6398DC9F" w:rsidR="00EF62AF" w:rsidRDefault="00EF62AF" w:rsidP="00EF62AF">
      <w:pPr>
        <w:jc w:val="both"/>
        <w:rPr>
          <w:rFonts w:ascii="Marianne" w:hAnsi="Marianne"/>
          <w:sz w:val="20"/>
          <w:szCs w:val="20"/>
        </w:rPr>
      </w:pPr>
      <w:r>
        <w:rPr>
          <w:rFonts w:ascii="Marianne" w:hAnsi="Marianne"/>
          <w:sz w:val="20"/>
          <w:szCs w:val="20"/>
        </w:rPr>
        <w:t xml:space="preserve">La décision d’octroi, de révision ou de retrait de la labellisation appartient au préfet de région. Un </w:t>
      </w:r>
      <w:r>
        <w:rPr>
          <w:rFonts w:ascii="Marianne" w:hAnsi="Marianne"/>
          <w:b/>
          <w:sz w:val="20"/>
          <w:szCs w:val="20"/>
        </w:rPr>
        <w:t>comité de sélection</w:t>
      </w:r>
      <w:r>
        <w:rPr>
          <w:rFonts w:ascii="Marianne" w:hAnsi="Marianne"/>
          <w:bCs/>
          <w:sz w:val="20"/>
          <w:szCs w:val="20"/>
        </w:rPr>
        <w:t xml:space="preserve"> se réunira pour émettre </w:t>
      </w:r>
      <w:r>
        <w:rPr>
          <w:rFonts w:ascii="Marianne" w:hAnsi="Marianne"/>
          <w:sz w:val="20"/>
          <w:szCs w:val="20"/>
        </w:rPr>
        <w:t>un avis consultatif sur chacune des demandes d’octroi, de révision, ou des procédures de retrait de la labellisation. Cet avis est consultatif et peut être :</w:t>
      </w:r>
    </w:p>
    <w:p w14:paraId="40B91C80" w14:textId="77777777" w:rsidR="00EF62AF" w:rsidRDefault="00EF62AF" w:rsidP="00EF62AF">
      <w:pPr>
        <w:ind w:left="708" w:hanging="708"/>
        <w:jc w:val="both"/>
        <w:rPr>
          <w:rFonts w:ascii="Marianne" w:hAnsi="Marianne"/>
          <w:sz w:val="20"/>
          <w:szCs w:val="20"/>
        </w:rPr>
      </w:pPr>
      <w:r>
        <w:rPr>
          <w:rFonts w:ascii="Marianne" w:hAnsi="Marianne"/>
          <w:sz w:val="20"/>
          <w:szCs w:val="20"/>
        </w:rPr>
        <w:t>-</w:t>
      </w:r>
      <w:r>
        <w:rPr>
          <w:rFonts w:ascii="Marianne" w:hAnsi="Marianne"/>
          <w:sz w:val="20"/>
          <w:szCs w:val="20"/>
        </w:rPr>
        <w:tab/>
        <w:t>favorable, défavorable ou favorable sous réserve dans le cas de l’octroi ou de la révision d’une labellisation ;</w:t>
      </w:r>
    </w:p>
    <w:p w14:paraId="18874174" w14:textId="77777777" w:rsidR="00EF62AF" w:rsidRDefault="00EF62AF" w:rsidP="00EF62AF">
      <w:pPr>
        <w:ind w:left="708" w:hanging="708"/>
        <w:jc w:val="both"/>
        <w:rPr>
          <w:rFonts w:ascii="Marianne" w:hAnsi="Marianne"/>
          <w:sz w:val="20"/>
          <w:szCs w:val="20"/>
        </w:rPr>
      </w:pPr>
      <w:r>
        <w:rPr>
          <w:rFonts w:ascii="Marianne" w:hAnsi="Marianne"/>
          <w:sz w:val="20"/>
          <w:szCs w:val="20"/>
        </w:rPr>
        <w:t>-</w:t>
      </w:r>
      <w:r>
        <w:rPr>
          <w:rFonts w:ascii="Marianne" w:hAnsi="Marianne"/>
          <w:sz w:val="20"/>
          <w:szCs w:val="20"/>
        </w:rPr>
        <w:tab/>
        <w:t xml:space="preserve">favorable ou défavorable dans le cas du retrait d’une labellisation. </w:t>
      </w:r>
    </w:p>
    <w:p w14:paraId="17E6C8A6" w14:textId="77777777" w:rsidR="00EF62AF" w:rsidRDefault="00EF62AF" w:rsidP="00EF62AF">
      <w:pPr>
        <w:ind w:left="708" w:hanging="708"/>
        <w:jc w:val="both"/>
        <w:rPr>
          <w:rFonts w:ascii="Marianne" w:hAnsi="Marianne"/>
          <w:sz w:val="20"/>
          <w:szCs w:val="20"/>
        </w:rPr>
      </w:pPr>
    </w:p>
    <w:p w14:paraId="0BAC430D" w14:textId="23A0C6ED" w:rsidR="00EF62AF" w:rsidRDefault="00EF62AF" w:rsidP="00EF62AF">
      <w:pPr>
        <w:jc w:val="both"/>
        <w:rPr>
          <w:rFonts w:ascii="Marianne" w:hAnsi="Marianne"/>
          <w:sz w:val="20"/>
          <w:szCs w:val="20"/>
        </w:rPr>
      </w:pPr>
      <w:r>
        <w:rPr>
          <w:rFonts w:ascii="Marianne" w:hAnsi="Marianne"/>
          <w:b/>
          <w:bCs/>
          <w:sz w:val="20"/>
          <w:szCs w:val="20"/>
        </w:rPr>
        <w:t>Une labellisation sous réserve ne donne pas accès aux dispositifs de financement du PAM.</w:t>
      </w:r>
      <w:r>
        <w:rPr>
          <w:rFonts w:ascii="Marianne" w:hAnsi="Marianne"/>
          <w:sz w:val="20"/>
          <w:szCs w:val="20"/>
        </w:rPr>
        <w:t xml:space="preserve"> Toutefois, les réserves peuvent être levées postérieurement </w:t>
      </w:r>
      <w:r w:rsidR="007C16FC">
        <w:rPr>
          <w:rFonts w:ascii="Marianne" w:hAnsi="Marianne"/>
          <w:sz w:val="20"/>
          <w:szCs w:val="20"/>
        </w:rPr>
        <w:t xml:space="preserve">suite à des </w:t>
      </w:r>
      <w:r>
        <w:rPr>
          <w:rFonts w:ascii="Marianne" w:hAnsi="Marianne"/>
          <w:sz w:val="20"/>
          <w:szCs w:val="20"/>
        </w:rPr>
        <w:t xml:space="preserve">ajustements apportés au dossier de la démarche. </w:t>
      </w:r>
      <w:r w:rsidR="007C16FC" w:rsidRPr="0002779E">
        <w:rPr>
          <w:rFonts w:ascii="Marianne" w:hAnsi="Marianne"/>
          <w:sz w:val="20"/>
          <w:szCs w:val="20"/>
        </w:rPr>
        <w:t xml:space="preserve">L’avis du comité de sélection n’est pas nécessaire pour la levée des réserves. </w:t>
      </w:r>
      <w:r w:rsidR="0002779E">
        <w:rPr>
          <w:rFonts w:ascii="Marianne" w:hAnsi="Marianne"/>
          <w:sz w:val="20"/>
          <w:szCs w:val="20"/>
        </w:rPr>
        <w:t>L</w:t>
      </w:r>
      <w:r w:rsidR="007C16FC" w:rsidRPr="0002779E">
        <w:rPr>
          <w:rFonts w:ascii="Marianne" w:hAnsi="Marianne"/>
          <w:sz w:val="20"/>
          <w:szCs w:val="20"/>
        </w:rPr>
        <w:t>es réserves peuvent être levées par un courrier de la DRAAF.</w:t>
      </w:r>
    </w:p>
    <w:p w14:paraId="6A950CC8" w14:textId="77777777" w:rsidR="00EF62AF" w:rsidRDefault="00EF62AF" w:rsidP="00EF62AF">
      <w:pPr>
        <w:jc w:val="both"/>
        <w:rPr>
          <w:rFonts w:ascii="Marianne" w:hAnsi="Marianne"/>
          <w:sz w:val="20"/>
          <w:szCs w:val="20"/>
        </w:rPr>
      </w:pPr>
    </w:p>
    <w:p w14:paraId="7318444C" w14:textId="0136482F" w:rsidR="00EF62AF" w:rsidRDefault="00EF62AF" w:rsidP="00EF62AF">
      <w:pPr>
        <w:jc w:val="both"/>
        <w:rPr>
          <w:rFonts w:ascii="Marianne" w:hAnsi="Marianne"/>
          <w:sz w:val="20"/>
          <w:szCs w:val="20"/>
        </w:rPr>
      </w:pPr>
      <w:r>
        <w:rPr>
          <w:rFonts w:ascii="Marianne" w:hAnsi="Marianne"/>
          <w:sz w:val="20"/>
          <w:szCs w:val="20"/>
        </w:rPr>
        <w:t>Présidé par le préfet de région ou son représentant, ce comité de sélection est composé des personnes suivantes :</w:t>
      </w:r>
    </w:p>
    <w:p w14:paraId="05010A2E" w14:textId="51E1BB03"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 xml:space="preserve">en ce qui concerne la DRAAF, des représentants du SREA, </w:t>
      </w:r>
      <w:r w:rsidR="000571D4">
        <w:rPr>
          <w:rFonts w:ascii="Marianne" w:hAnsi="Marianne"/>
          <w:sz w:val="20"/>
          <w:szCs w:val="20"/>
        </w:rPr>
        <w:t>et de tout service dont la présence semble justifiée</w:t>
      </w:r>
      <w:r w:rsidRPr="0002779E">
        <w:rPr>
          <w:rFonts w:ascii="Marianne" w:hAnsi="Marianne"/>
          <w:sz w:val="20"/>
          <w:szCs w:val="20"/>
        </w:rPr>
        <w:t> ;</w:t>
      </w:r>
    </w:p>
    <w:p w14:paraId="13F02FD9"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la DREAL ;</w:t>
      </w:r>
    </w:p>
    <w:p w14:paraId="006866F6"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la DREETS ;</w:t>
      </w:r>
    </w:p>
    <w:p w14:paraId="404297A6"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chacune des DDT(M) concernées ;</w:t>
      </w:r>
    </w:p>
    <w:p w14:paraId="55C0A28E"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du Conseil régional ou de la Collectivité de Corse ;</w:t>
      </w:r>
    </w:p>
    <w:p w14:paraId="5A291559" w14:textId="29FEC66C"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w:t>
      </w:r>
      <w:r w:rsidR="00316485" w:rsidRPr="0002779E">
        <w:rPr>
          <w:rFonts w:ascii="Marianne" w:hAnsi="Marianne"/>
          <w:sz w:val="20"/>
          <w:szCs w:val="20"/>
        </w:rPr>
        <w:t>(s)</w:t>
      </w:r>
      <w:r w:rsidRPr="0002779E">
        <w:rPr>
          <w:rFonts w:ascii="Marianne" w:hAnsi="Marianne"/>
          <w:sz w:val="20"/>
          <w:szCs w:val="20"/>
        </w:rPr>
        <w:t xml:space="preserve"> l’agence</w:t>
      </w:r>
      <w:r w:rsidR="00316485" w:rsidRPr="0002779E">
        <w:rPr>
          <w:rFonts w:ascii="Marianne" w:hAnsi="Marianne"/>
          <w:sz w:val="20"/>
          <w:szCs w:val="20"/>
        </w:rPr>
        <w:t>(s)</w:t>
      </w:r>
      <w:r w:rsidRPr="0002779E">
        <w:rPr>
          <w:rFonts w:ascii="Marianne" w:hAnsi="Marianne"/>
          <w:sz w:val="20"/>
          <w:szCs w:val="20"/>
        </w:rPr>
        <w:t xml:space="preserve"> de l’eau concernée</w:t>
      </w:r>
      <w:r w:rsidR="00316485" w:rsidRPr="0002779E">
        <w:rPr>
          <w:rFonts w:ascii="Marianne" w:hAnsi="Marianne"/>
          <w:sz w:val="20"/>
          <w:szCs w:val="20"/>
        </w:rPr>
        <w:t>(s)</w:t>
      </w:r>
      <w:r w:rsidRPr="0002779E">
        <w:rPr>
          <w:rFonts w:ascii="Marianne" w:hAnsi="Marianne"/>
          <w:sz w:val="20"/>
          <w:szCs w:val="20"/>
        </w:rPr>
        <w:t> ;</w:t>
      </w:r>
    </w:p>
    <w:p w14:paraId="7524E985"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l’ADEME ;</w:t>
      </w:r>
    </w:p>
    <w:p w14:paraId="241F8CA1" w14:textId="77777777" w:rsidR="00EF62AF" w:rsidRPr="0002779E" w:rsidRDefault="00EF62AF" w:rsidP="00EF62AF">
      <w:pPr>
        <w:jc w:val="both"/>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l’ANCT ;</w:t>
      </w:r>
    </w:p>
    <w:p w14:paraId="6962B2F5" w14:textId="77777777" w:rsidR="00EF62AF" w:rsidRPr="0002779E" w:rsidRDefault="00EF62AF" w:rsidP="00EF62AF">
      <w:pPr>
        <w:ind w:left="705" w:hanging="705"/>
        <w:rPr>
          <w:rFonts w:ascii="Marianne" w:hAnsi="Marianne"/>
          <w:sz w:val="20"/>
          <w:szCs w:val="20"/>
        </w:rPr>
      </w:pPr>
      <w:r w:rsidRPr="0002779E">
        <w:rPr>
          <w:rFonts w:ascii="Marianne" w:hAnsi="Marianne"/>
          <w:sz w:val="20"/>
          <w:szCs w:val="20"/>
        </w:rPr>
        <w:t>-</w:t>
      </w:r>
      <w:r w:rsidRPr="0002779E">
        <w:rPr>
          <w:rFonts w:ascii="Marianne" w:hAnsi="Marianne"/>
          <w:sz w:val="20"/>
          <w:szCs w:val="20"/>
        </w:rPr>
        <w:tab/>
        <w:t>toutes personnes qualifiées dans le(s) domaine(s) d’intervention du projet d’AARC ou d’experts désignés par le Préfet de région ;</w:t>
      </w:r>
    </w:p>
    <w:p w14:paraId="0A78633C" w14:textId="77777777" w:rsidR="00EF62AF" w:rsidRPr="0002779E" w:rsidRDefault="00EF62AF" w:rsidP="00EF62AF">
      <w:pPr>
        <w:ind w:left="705" w:hanging="705"/>
        <w:rPr>
          <w:rFonts w:ascii="Marianne" w:hAnsi="Marianne"/>
          <w:sz w:val="20"/>
          <w:szCs w:val="20"/>
        </w:rPr>
      </w:pPr>
      <w:r w:rsidRPr="0002779E">
        <w:rPr>
          <w:rFonts w:ascii="Marianne" w:hAnsi="Marianne"/>
          <w:sz w:val="20"/>
          <w:szCs w:val="20"/>
        </w:rPr>
        <w:t>-</w:t>
      </w:r>
      <w:r w:rsidRPr="0002779E">
        <w:rPr>
          <w:rFonts w:ascii="Marianne" w:hAnsi="Marianne"/>
          <w:sz w:val="20"/>
          <w:szCs w:val="20"/>
        </w:rPr>
        <w:tab/>
        <w:t>un représentant de la DGPE ;</w:t>
      </w:r>
    </w:p>
    <w:p w14:paraId="47839C6F" w14:textId="77777777" w:rsidR="00EF62AF" w:rsidRDefault="00EF62AF" w:rsidP="00EF62AF">
      <w:pPr>
        <w:ind w:left="705" w:hanging="705"/>
        <w:rPr>
          <w:rFonts w:ascii="Marianne" w:hAnsi="Marianne"/>
        </w:rPr>
      </w:pPr>
      <w:r w:rsidRPr="0002779E">
        <w:rPr>
          <w:rFonts w:ascii="Marianne" w:hAnsi="Marianne"/>
          <w:sz w:val="20"/>
          <w:szCs w:val="20"/>
        </w:rPr>
        <w:t>-</w:t>
      </w:r>
      <w:r w:rsidRPr="0002779E">
        <w:rPr>
          <w:rFonts w:ascii="Marianne" w:hAnsi="Marianne"/>
          <w:sz w:val="20"/>
          <w:szCs w:val="20"/>
        </w:rPr>
        <w:tab/>
        <w:t>un représentant de FAM.</w:t>
      </w:r>
    </w:p>
    <w:p w14:paraId="1F152B8A" w14:textId="77777777" w:rsidR="00EF62AF" w:rsidRDefault="00EF62AF" w:rsidP="00EF62AF">
      <w:pPr>
        <w:jc w:val="both"/>
        <w:rPr>
          <w:rFonts w:ascii="Marianne" w:hAnsi="Marianne"/>
          <w:sz w:val="20"/>
          <w:szCs w:val="20"/>
        </w:rPr>
      </w:pPr>
    </w:p>
    <w:p w14:paraId="1FFFED8C" w14:textId="21246D5D" w:rsidR="00EF62AF" w:rsidRDefault="00EF62AF" w:rsidP="00EF62AF">
      <w:pPr>
        <w:jc w:val="both"/>
        <w:rPr>
          <w:rFonts w:ascii="Marianne" w:hAnsi="Marianne"/>
          <w:sz w:val="20"/>
          <w:szCs w:val="20"/>
        </w:rPr>
      </w:pPr>
      <w:r>
        <w:rPr>
          <w:rFonts w:ascii="Marianne" w:hAnsi="Marianne"/>
          <w:sz w:val="20"/>
          <w:szCs w:val="20"/>
        </w:rPr>
        <w:t>Lorsque la nature du projet l’exige (ex : dossier inter-régional), une réunion concomitante de deux comités de sélection pourra être prévue.</w:t>
      </w:r>
      <w:r w:rsidR="00D13A15">
        <w:rPr>
          <w:rFonts w:ascii="Marianne" w:hAnsi="Marianne"/>
          <w:sz w:val="20"/>
          <w:szCs w:val="20"/>
        </w:rPr>
        <w:t xml:space="preserve"> </w:t>
      </w:r>
    </w:p>
    <w:p w14:paraId="3848DA98" w14:textId="77777777" w:rsidR="00EF62AF" w:rsidRDefault="00EF62AF" w:rsidP="00EF62AF">
      <w:pPr>
        <w:jc w:val="both"/>
        <w:rPr>
          <w:rFonts w:ascii="Marianne" w:hAnsi="Marianne"/>
          <w:sz w:val="20"/>
          <w:szCs w:val="20"/>
        </w:rPr>
      </w:pPr>
    </w:p>
    <w:p w14:paraId="5DF6BEAD" w14:textId="77777777" w:rsidR="00EF62AF" w:rsidRDefault="00EF62AF" w:rsidP="00EF62AF">
      <w:pPr>
        <w:pStyle w:val="Titre2"/>
        <w:numPr>
          <w:ilvl w:val="1"/>
          <w:numId w:val="2"/>
        </w:numPr>
        <w:rPr>
          <w:bCs/>
          <w:szCs w:val="20"/>
        </w:rPr>
      </w:pPr>
      <w:bookmarkStart w:id="22" w:name="_Toc228207882"/>
      <w:bookmarkStart w:id="23" w:name="_Toc234486941"/>
      <w:r>
        <w:rPr>
          <w:bCs/>
          <w:szCs w:val="20"/>
        </w:rPr>
        <w:t>Octroi de la labellisation AARC</w:t>
      </w:r>
      <w:bookmarkEnd w:id="22"/>
      <w:bookmarkEnd w:id="23"/>
    </w:p>
    <w:p w14:paraId="5DFDDB4C" w14:textId="77777777" w:rsidR="00EF62AF" w:rsidRDefault="00EF62AF" w:rsidP="00EF62AF">
      <w:pPr>
        <w:jc w:val="both"/>
        <w:rPr>
          <w:rFonts w:ascii="Marianne" w:hAnsi="Marianne"/>
          <w:sz w:val="20"/>
          <w:szCs w:val="20"/>
        </w:rPr>
      </w:pPr>
    </w:p>
    <w:p w14:paraId="6C3CD293" w14:textId="0438DD14" w:rsidR="00EF62AF" w:rsidRDefault="00EF62AF" w:rsidP="00EF62AF">
      <w:pPr>
        <w:jc w:val="both"/>
        <w:rPr>
          <w:rFonts w:ascii="Marianne" w:hAnsi="Marianne"/>
          <w:sz w:val="20"/>
          <w:szCs w:val="20"/>
        </w:rPr>
      </w:pPr>
      <w:r>
        <w:rPr>
          <w:rFonts w:ascii="Marianne" w:hAnsi="Marianne"/>
          <w:b/>
          <w:sz w:val="20"/>
          <w:szCs w:val="20"/>
        </w:rPr>
        <w:t xml:space="preserve">Seules les démarches territoriales suffisamment abouties peuvent être labellisées. </w:t>
      </w:r>
      <w:r>
        <w:rPr>
          <w:rFonts w:ascii="Marianne" w:hAnsi="Marianne"/>
          <w:b/>
          <w:bCs/>
          <w:sz w:val="20"/>
          <w:szCs w:val="20"/>
        </w:rPr>
        <w:t>La pertinence des actions est appréciée au cas par cas. La labellisation peut ainsi émettre des réserves ou exclure certaines actions jugées non pertinentes.</w:t>
      </w:r>
      <w:r>
        <w:rPr>
          <w:rFonts w:ascii="Marianne" w:hAnsi="Marianne"/>
          <w:sz w:val="20"/>
          <w:szCs w:val="20"/>
        </w:rPr>
        <w:t xml:space="preserve"> En particulier :</w:t>
      </w:r>
    </w:p>
    <w:p w14:paraId="74674756" w14:textId="148608EF" w:rsidR="00EF62AF" w:rsidRDefault="00EF62AF" w:rsidP="00EF62AF">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les actions de type projet de filière</w:t>
      </w:r>
      <w:r>
        <w:rPr>
          <w:rFonts w:ascii="Marianne" w:hAnsi="Marianne"/>
          <w:sz w:val="20"/>
          <w:szCs w:val="20"/>
        </w:rPr>
        <w:t xml:space="preserve"> (éligibles au guichet « Maturation de projet – PAM » et l’appel à projet « Structuration de filière – PAM »), </w:t>
      </w:r>
      <w:r>
        <w:rPr>
          <w:rFonts w:ascii="Marianne" w:hAnsi="Marianne"/>
          <w:b/>
          <w:bCs/>
          <w:sz w:val="20"/>
          <w:szCs w:val="20"/>
        </w:rPr>
        <w:t>sont jugées au regard de leur pertinence et non de leur degré de maturité</w:t>
      </w:r>
      <w:r>
        <w:rPr>
          <w:rFonts w:ascii="Marianne" w:hAnsi="Marianne"/>
          <w:sz w:val="20"/>
          <w:szCs w:val="20"/>
        </w:rPr>
        <w:t> ;</w:t>
      </w:r>
    </w:p>
    <w:p w14:paraId="3928AAD9" w14:textId="6ADBC120" w:rsidR="00EF62AF" w:rsidRDefault="00EF62AF" w:rsidP="00EF62AF">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les actions de type animation</w:t>
      </w:r>
      <w:r>
        <w:rPr>
          <w:rFonts w:ascii="Marianne" w:hAnsi="Marianne"/>
          <w:sz w:val="20"/>
          <w:szCs w:val="20"/>
        </w:rPr>
        <w:t xml:space="preserve"> (éligibles au guichet « Animation AARC – PAM ») ne peuvent être intégrées au plan d’action de la démarche labellisée que si les porteurs de projets manifestent une </w:t>
      </w:r>
      <w:r>
        <w:rPr>
          <w:rFonts w:ascii="Marianne" w:hAnsi="Marianne"/>
          <w:b/>
          <w:bCs/>
          <w:sz w:val="20"/>
          <w:szCs w:val="20"/>
        </w:rPr>
        <w:t>volonté de mobiliser l’animation pour travailler sur plusieurs filières</w:t>
      </w:r>
      <w:r w:rsidR="001F5E09">
        <w:rPr>
          <w:rFonts w:ascii="Marianne" w:hAnsi="Marianne"/>
          <w:sz w:val="20"/>
          <w:szCs w:val="20"/>
        </w:rPr>
        <w:t>.</w:t>
      </w:r>
    </w:p>
    <w:p w14:paraId="251E8656" w14:textId="4FFDF554" w:rsidR="00EF62AF" w:rsidRDefault="004F14A1" w:rsidP="00EF62AF">
      <w:pPr>
        <w:jc w:val="both"/>
        <w:rPr>
          <w:rFonts w:ascii="Marianne" w:hAnsi="Marianne"/>
          <w:sz w:val="20"/>
          <w:szCs w:val="20"/>
        </w:rPr>
      </w:pPr>
      <w:r>
        <w:rPr>
          <w:rFonts w:ascii="Marianne" w:hAnsi="Marianne"/>
          <w:sz w:val="20"/>
          <w:szCs w:val="20"/>
        </w:rPr>
        <w:tab/>
      </w:r>
      <w:r>
        <w:rPr>
          <w:rFonts w:ascii="Marianne" w:hAnsi="Marianne"/>
          <w:sz w:val="20"/>
          <w:szCs w:val="20"/>
        </w:rPr>
        <w:tab/>
      </w:r>
    </w:p>
    <w:p w14:paraId="1F145847" w14:textId="77777777" w:rsidR="00EF62AF" w:rsidRDefault="00EF62AF" w:rsidP="00EF62AF">
      <w:pPr>
        <w:pStyle w:val="Titre2"/>
        <w:numPr>
          <w:ilvl w:val="1"/>
          <w:numId w:val="2"/>
        </w:numPr>
        <w:rPr>
          <w:bCs/>
          <w:szCs w:val="20"/>
        </w:rPr>
      </w:pPr>
      <w:bookmarkStart w:id="24" w:name="_Toc228207883"/>
      <w:bookmarkStart w:id="25" w:name="_Toc234486942"/>
      <w:r>
        <w:rPr>
          <w:bCs/>
          <w:szCs w:val="20"/>
        </w:rPr>
        <w:t>Révision de la labellisation AARC</w:t>
      </w:r>
      <w:bookmarkEnd w:id="24"/>
      <w:bookmarkEnd w:id="25"/>
    </w:p>
    <w:p w14:paraId="6A8B56C2" w14:textId="77777777" w:rsidR="00EF62AF" w:rsidRDefault="00EF62AF" w:rsidP="00EF62AF">
      <w:pPr>
        <w:jc w:val="both"/>
        <w:rPr>
          <w:rFonts w:ascii="Marianne" w:hAnsi="Marianne"/>
          <w:sz w:val="20"/>
          <w:szCs w:val="20"/>
        </w:rPr>
      </w:pPr>
    </w:p>
    <w:p w14:paraId="7E8C4ECD" w14:textId="5CB96943" w:rsidR="00EF62AF" w:rsidRDefault="00EF62AF" w:rsidP="00EF62AF">
      <w:pPr>
        <w:jc w:val="both"/>
        <w:rPr>
          <w:rFonts w:ascii="Marianne" w:hAnsi="Marianne"/>
          <w:sz w:val="20"/>
          <w:szCs w:val="20"/>
        </w:rPr>
      </w:pPr>
      <w:r>
        <w:rPr>
          <w:rFonts w:ascii="Marianne" w:hAnsi="Marianne"/>
          <w:sz w:val="20"/>
          <w:szCs w:val="20"/>
        </w:rPr>
        <w:lastRenderedPageBreak/>
        <w:t xml:space="preserve">Suite à la labellisation, le plan d’action peut être enrichi, par exemple en mobilisant le guichet « Animation AARC – PAM ». Cependant, </w:t>
      </w:r>
      <w:r>
        <w:rPr>
          <w:rFonts w:ascii="Marianne" w:hAnsi="Marianne"/>
          <w:b/>
          <w:bCs/>
          <w:sz w:val="20"/>
          <w:szCs w:val="20"/>
        </w:rPr>
        <w:t>pour que des actions ajoutées après la labellisation puissent être éligibles aux dispositifs du PAM</w:t>
      </w:r>
      <w:r>
        <w:rPr>
          <w:rStyle w:val="Appelnotedebasdep"/>
          <w:rFonts w:ascii="Marianne" w:hAnsi="Marianne"/>
          <w:sz w:val="20"/>
          <w:szCs w:val="20"/>
        </w:rPr>
        <w:footnoteReference w:id="8"/>
      </w:r>
      <w:r>
        <w:rPr>
          <w:rFonts w:ascii="Marianne" w:hAnsi="Marianne"/>
          <w:sz w:val="20"/>
          <w:szCs w:val="20"/>
        </w:rPr>
        <w:t xml:space="preserve"> ou priorisées dans le cadre du fonds hydraulique agricole, </w:t>
      </w:r>
      <w:r>
        <w:rPr>
          <w:rFonts w:ascii="Marianne" w:hAnsi="Marianne"/>
          <w:b/>
          <w:bCs/>
          <w:sz w:val="20"/>
          <w:szCs w:val="20"/>
        </w:rPr>
        <w:t>l’AARC doit faire l’objet d’une décision de révision</w:t>
      </w:r>
      <w:r>
        <w:rPr>
          <w:rFonts w:ascii="Marianne" w:hAnsi="Marianne"/>
          <w:sz w:val="20"/>
          <w:szCs w:val="20"/>
        </w:rPr>
        <w:t>. Cette décision permet de modifier la démarche et notamment de mettre à jour le plan d’action, et par suite – sous réserve d’une validation de la demande de révision – de donner accès aux dispositifs de financement correspondants.</w:t>
      </w:r>
    </w:p>
    <w:p w14:paraId="67B8181D" w14:textId="77777777" w:rsidR="00EF62AF" w:rsidRDefault="00EF62AF" w:rsidP="00EF62AF">
      <w:pPr>
        <w:jc w:val="both"/>
        <w:rPr>
          <w:rFonts w:ascii="Marianne" w:hAnsi="Marianne"/>
          <w:sz w:val="20"/>
          <w:szCs w:val="20"/>
        </w:rPr>
      </w:pPr>
    </w:p>
    <w:p w14:paraId="1C82044D" w14:textId="604F1021" w:rsidR="00EF62AF" w:rsidRDefault="006E564C" w:rsidP="00EF62AF">
      <w:pPr>
        <w:jc w:val="both"/>
        <w:rPr>
          <w:rFonts w:ascii="Marianne" w:hAnsi="Marianne"/>
          <w:sz w:val="20"/>
          <w:szCs w:val="20"/>
        </w:rPr>
      </w:pPr>
      <w:r>
        <w:rPr>
          <w:rFonts w:ascii="Marianne" w:hAnsi="Marianne"/>
          <w:sz w:val="20"/>
          <w:szCs w:val="20"/>
        </w:rPr>
        <w:t>Comme pour la labellisation, l</w:t>
      </w:r>
      <w:r w:rsidR="00EF62AF">
        <w:rPr>
          <w:rFonts w:ascii="Marianne" w:hAnsi="Marianne"/>
          <w:sz w:val="20"/>
          <w:szCs w:val="20"/>
        </w:rPr>
        <w:t>’appréciation de la pertinence des actions lors de la procédure de révision est faite au cas par cas.</w:t>
      </w:r>
    </w:p>
    <w:p w14:paraId="42EBC9CD" w14:textId="77777777" w:rsidR="00EF62AF" w:rsidRDefault="00EF62AF" w:rsidP="00EF62AF">
      <w:pPr>
        <w:jc w:val="both"/>
        <w:rPr>
          <w:rFonts w:ascii="Marianne" w:hAnsi="Marianne"/>
          <w:sz w:val="20"/>
          <w:szCs w:val="20"/>
        </w:rPr>
      </w:pPr>
    </w:p>
    <w:p w14:paraId="6AA9906A" w14:textId="77777777" w:rsidR="00EF62AF" w:rsidRDefault="00EF62AF" w:rsidP="00EF62AF">
      <w:pPr>
        <w:jc w:val="both"/>
        <w:rPr>
          <w:rFonts w:ascii="Marianne" w:hAnsi="Marianne"/>
          <w:sz w:val="20"/>
          <w:szCs w:val="20"/>
        </w:rPr>
      </w:pPr>
      <w:r>
        <w:rPr>
          <w:rFonts w:ascii="Marianne" w:hAnsi="Marianne"/>
          <w:sz w:val="20"/>
          <w:szCs w:val="20"/>
        </w:rPr>
        <w:t>Par ailleurs, les modifications suivantes de la démarche AARC doivent faire l’objet d’une décision de révision :</w:t>
      </w:r>
    </w:p>
    <w:p w14:paraId="061635A3" w14:textId="77777777" w:rsidR="00EF62AF" w:rsidRDefault="00EF62AF" w:rsidP="00EF62AF">
      <w:pPr>
        <w:jc w:val="both"/>
        <w:rPr>
          <w:rFonts w:ascii="Marianne" w:hAnsi="Marianne"/>
          <w:sz w:val="20"/>
          <w:szCs w:val="20"/>
        </w:rPr>
      </w:pPr>
      <w:r>
        <w:rPr>
          <w:rFonts w:ascii="Marianne" w:hAnsi="Marianne"/>
          <w:sz w:val="20"/>
          <w:szCs w:val="20"/>
        </w:rPr>
        <w:t xml:space="preserve">- </w:t>
      </w:r>
      <w:r>
        <w:rPr>
          <w:rFonts w:ascii="Marianne" w:hAnsi="Marianne"/>
          <w:sz w:val="20"/>
          <w:szCs w:val="20"/>
        </w:rPr>
        <w:tab/>
        <w:t>modification du territoire labellisé ;</w:t>
      </w:r>
    </w:p>
    <w:p w14:paraId="1D145CBF" w14:textId="77777777" w:rsidR="00EF62AF" w:rsidRDefault="00EF62AF" w:rsidP="00EF62AF">
      <w:pPr>
        <w:jc w:val="both"/>
        <w:rPr>
          <w:rFonts w:ascii="Marianne" w:hAnsi="Marianne"/>
          <w:sz w:val="20"/>
          <w:szCs w:val="20"/>
        </w:rPr>
      </w:pPr>
      <w:r>
        <w:rPr>
          <w:rFonts w:ascii="Marianne" w:hAnsi="Marianne"/>
          <w:sz w:val="20"/>
          <w:szCs w:val="20"/>
        </w:rPr>
        <w:t>-</w:t>
      </w:r>
      <w:r>
        <w:rPr>
          <w:rFonts w:ascii="Marianne" w:hAnsi="Marianne"/>
          <w:sz w:val="20"/>
          <w:szCs w:val="20"/>
        </w:rPr>
        <w:tab/>
        <w:t>modification du porteur de la démarche.</w:t>
      </w:r>
    </w:p>
    <w:p w14:paraId="3136DD82" w14:textId="77777777" w:rsidR="00EF62AF" w:rsidRDefault="00EF62AF" w:rsidP="00EF62AF">
      <w:pPr>
        <w:jc w:val="both"/>
        <w:rPr>
          <w:rFonts w:ascii="Marianne" w:hAnsi="Marianne"/>
          <w:sz w:val="20"/>
          <w:szCs w:val="20"/>
        </w:rPr>
      </w:pPr>
    </w:p>
    <w:p w14:paraId="20DCA111" w14:textId="542AB47A" w:rsidR="00EF62AF" w:rsidRDefault="00EF62AF" w:rsidP="00EF62AF">
      <w:pPr>
        <w:jc w:val="both"/>
        <w:rPr>
          <w:rFonts w:ascii="Marianne" w:hAnsi="Marianne"/>
          <w:sz w:val="20"/>
          <w:szCs w:val="20"/>
        </w:rPr>
      </w:pPr>
      <w:r>
        <w:rPr>
          <w:rFonts w:ascii="Marianne" w:hAnsi="Marianne"/>
          <w:sz w:val="20"/>
          <w:szCs w:val="20"/>
        </w:rPr>
        <w:t xml:space="preserve">Enfin, si de nouveaux partenaires de la démarche souhaitent déposer un dossier aux dispositifs ouverts par FranceAgriMer en tant que chefs de file, la démarche doit faire l’objet d’une modification du partenariat. En effet, l’appartenance du chef de file au partenariat de l’AARC est une condition d’éligibilité pour le guichet « Maturation de projet – PAM » et l’appel à projet « Structuration de filière – PAM ». </w:t>
      </w:r>
    </w:p>
    <w:p w14:paraId="4B1BBEAD" w14:textId="77777777" w:rsidR="00EF62AF" w:rsidRDefault="00EF62AF" w:rsidP="00EF62AF">
      <w:pPr>
        <w:jc w:val="both"/>
        <w:rPr>
          <w:rFonts w:ascii="Marianne" w:hAnsi="Marianne"/>
          <w:sz w:val="20"/>
          <w:szCs w:val="20"/>
        </w:rPr>
      </w:pPr>
    </w:p>
    <w:p w14:paraId="026EC0DA" w14:textId="77777777" w:rsidR="00EF62AF" w:rsidRDefault="00EF62AF" w:rsidP="00EF62AF">
      <w:pPr>
        <w:pStyle w:val="Titre2"/>
        <w:numPr>
          <w:ilvl w:val="1"/>
          <w:numId w:val="2"/>
        </w:numPr>
        <w:rPr>
          <w:bCs/>
          <w:szCs w:val="20"/>
        </w:rPr>
      </w:pPr>
      <w:bookmarkStart w:id="26" w:name="_Toc228207884"/>
      <w:bookmarkStart w:id="27" w:name="_Toc234486943"/>
      <w:r>
        <w:rPr>
          <w:bCs/>
          <w:szCs w:val="20"/>
        </w:rPr>
        <w:t>Retrait de la labellisation AARC</w:t>
      </w:r>
      <w:bookmarkEnd w:id="26"/>
      <w:bookmarkEnd w:id="27"/>
    </w:p>
    <w:p w14:paraId="6DE9220A" w14:textId="77777777" w:rsidR="00EF62AF" w:rsidRDefault="00EF62AF" w:rsidP="00EF62AF">
      <w:pPr>
        <w:jc w:val="both"/>
        <w:rPr>
          <w:rFonts w:ascii="Marianne" w:hAnsi="Marianne"/>
          <w:sz w:val="20"/>
          <w:szCs w:val="20"/>
        </w:rPr>
      </w:pPr>
    </w:p>
    <w:p w14:paraId="23CBD857" w14:textId="77777777" w:rsidR="00EF62AF" w:rsidRDefault="00EF62AF" w:rsidP="00EF62AF">
      <w:pPr>
        <w:jc w:val="both"/>
        <w:rPr>
          <w:rFonts w:ascii="Marianne" w:hAnsi="Marianne"/>
          <w:sz w:val="20"/>
          <w:szCs w:val="20"/>
        </w:rPr>
      </w:pPr>
      <w:r>
        <w:rPr>
          <w:rFonts w:ascii="Marianne" w:hAnsi="Marianne"/>
          <w:b/>
          <w:bCs/>
          <w:sz w:val="20"/>
          <w:szCs w:val="20"/>
        </w:rPr>
        <w:t>La labellisation AARC est accordée dans l’objectif de réaliser et d’enrichir le plan d’action</w:t>
      </w:r>
      <w:r>
        <w:rPr>
          <w:rFonts w:ascii="Marianne" w:hAnsi="Marianne"/>
          <w:sz w:val="20"/>
          <w:szCs w:val="20"/>
        </w:rPr>
        <w:t xml:space="preserve">. </w:t>
      </w:r>
    </w:p>
    <w:p w14:paraId="5E375201" w14:textId="77777777" w:rsidR="00EF62AF" w:rsidRDefault="00EF62AF" w:rsidP="00EF62AF">
      <w:pPr>
        <w:jc w:val="both"/>
        <w:rPr>
          <w:rFonts w:ascii="Marianne" w:hAnsi="Marianne"/>
          <w:sz w:val="20"/>
          <w:szCs w:val="20"/>
        </w:rPr>
      </w:pPr>
    </w:p>
    <w:p w14:paraId="0B51C662" w14:textId="055A9B25" w:rsidR="00EF62AF" w:rsidRDefault="00EF62AF" w:rsidP="00EF62AF">
      <w:pPr>
        <w:jc w:val="both"/>
        <w:rPr>
          <w:rFonts w:ascii="Marianne" w:hAnsi="Marianne"/>
          <w:sz w:val="20"/>
          <w:szCs w:val="20"/>
        </w:rPr>
      </w:pPr>
      <w:r>
        <w:rPr>
          <w:rFonts w:ascii="Marianne" w:hAnsi="Marianne"/>
          <w:b/>
          <w:bCs/>
          <w:sz w:val="20"/>
          <w:szCs w:val="20"/>
        </w:rPr>
        <w:t xml:space="preserve">A compter d’un an après la dernière avancée significative d’une action du plan, la labellisation AARC peut être retirée </w:t>
      </w:r>
      <w:r>
        <w:rPr>
          <w:rFonts w:ascii="Marianne" w:hAnsi="Marianne"/>
          <w:sz w:val="20"/>
          <w:szCs w:val="20"/>
        </w:rPr>
        <w:t xml:space="preserve">par le préfet de région, sur avis du comité de sélection. L’appréciation du caractère significatif d’une avancée du plan d’action est faite par le comité de sélection, au cas par cas. En particulier, les actions correspondant à l’obtention d’un financement de l’appel à projet « Structuration de filière – PAM » peuvent être considérées réalisées dès la signature de la convention de versement de l’aide dudit appel à projet, sans attendre la fin du projet. Dès lors, la poursuite du projet peut ne pas être considérée comme une avancée significative du plan d’action. </w:t>
      </w:r>
      <w:r>
        <w:rPr>
          <w:rFonts w:ascii="Marianne" w:hAnsi="Marianne"/>
          <w:b/>
          <w:bCs/>
          <w:sz w:val="20"/>
          <w:szCs w:val="20"/>
        </w:rPr>
        <w:t xml:space="preserve">Cette disposition </w:t>
      </w:r>
      <w:r w:rsidR="00BC6DAA">
        <w:rPr>
          <w:rFonts w:ascii="Marianne" w:hAnsi="Marianne"/>
          <w:b/>
          <w:bCs/>
          <w:sz w:val="20"/>
          <w:szCs w:val="20"/>
        </w:rPr>
        <w:t>peut amener au</w:t>
      </w:r>
      <w:r>
        <w:rPr>
          <w:rFonts w:ascii="Marianne" w:hAnsi="Marianne"/>
          <w:b/>
          <w:bCs/>
          <w:sz w:val="20"/>
          <w:szCs w:val="20"/>
        </w:rPr>
        <w:t xml:space="preserve"> retrait de la labellisation dans le cas d’AARC dont les porteurs ne manifestent pas de volonté de faire vivre la démarche territoriale après l’obtention d’un financement</w:t>
      </w:r>
      <w:r>
        <w:rPr>
          <w:rFonts w:ascii="Marianne" w:hAnsi="Marianne"/>
          <w:sz w:val="20"/>
          <w:szCs w:val="20"/>
        </w:rPr>
        <w:t>.</w:t>
      </w:r>
    </w:p>
    <w:p w14:paraId="5B346528" w14:textId="77777777" w:rsidR="00EF62AF" w:rsidRDefault="00EF62AF" w:rsidP="00EF62AF">
      <w:pPr>
        <w:jc w:val="both"/>
        <w:rPr>
          <w:rFonts w:ascii="Marianne" w:hAnsi="Marianne"/>
          <w:sz w:val="20"/>
          <w:szCs w:val="20"/>
        </w:rPr>
      </w:pPr>
    </w:p>
    <w:p w14:paraId="04199B48" w14:textId="77777777" w:rsidR="00EF62AF" w:rsidRDefault="00EF62AF" w:rsidP="00EF62AF">
      <w:pPr>
        <w:jc w:val="both"/>
        <w:rPr>
          <w:rFonts w:ascii="Marianne" w:hAnsi="Marianne"/>
          <w:sz w:val="20"/>
          <w:szCs w:val="20"/>
        </w:rPr>
      </w:pPr>
      <w:r>
        <w:rPr>
          <w:rFonts w:ascii="Marianne" w:hAnsi="Marianne"/>
          <w:sz w:val="20"/>
          <w:szCs w:val="20"/>
        </w:rPr>
        <w:t xml:space="preserve">Les chefs de file des démarches sont avertis du possible retrait de leur labellisation </w:t>
      </w:r>
      <w:r>
        <w:rPr>
          <w:rFonts w:ascii="Marianne" w:hAnsi="Marianne"/>
          <w:b/>
          <w:bCs/>
          <w:sz w:val="20"/>
          <w:szCs w:val="20"/>
        </w:rPr>
        <w:t>au moins 3 mois avant la date du comité de sélection</w:t>
      </w:r>
      <w:r>
        <w:rPr>
          <w:rFonts w:ascii="Marianne" w:hAnsi="Marianne"/>
          <w:sz w:val="20"/>
          <w:szCs w:val="20"/>
        </w:rPr>
        <w:t>, afin de permettre à ceux-ci d’engager des actions permettant d’enrichir leur démarche et de justifier le maintien de leur labellisation.</w:t>
      </w:r>
    </w:p>
    <w:p w14:paraId="6566D446" w14:textId="77777777" w:rsidR="00EF62AF" w:rsidRDefault="00EF62AF" w:rsidP="00EF62AF">
      <w:pPr>
        <w:jc w:val="both"/>
        <w:rPr>
          <w:rFonts w:ascii="Marianne" w:hAnsi="Marianne"/>
          <w:sz w:val="20"/>
          <w:szCs w:val="20"/>
        </w:rPr>
      </w:pPr>
    </w:p>
    <w:p w14:paraId="1F8B02EB" w14:textId="77777777" w:rsidR="00EF62AF" w:rsidRDefault="00EF62AF" w:rsidP="00EF62AF">
      <w:pPr>
        <w:jc w:val="both"/>
        <w:rPr>
          <w:rFonts w:ascii="Marianne" w:hAnsi="Marianne"/>
          <w:sz w:val="20"/>
          <w:szCs w:val="20"/>
        </w:rPr>
      </w:pPr>
    </w:p>
    <w:p w14:paraId="32FBBF73" w14:textId="77777777" w:rsidR="00EF62AF" w:rsidRDefault="00EF62AF" w:rsidP="00EF62AF">
      <w:pPr>
        <w:pStyle w:val="Titre2"/>
        <w:numPr>
          <w:ilvl w:val="1"/>
          <w:numId w:val="2"/>
        </w:numPr>
        <w:rPr>
          <w:bCs/>
          <w:szCs w:val="20"/>
        </w:rPr>
      </w:pPr>
      <w:bookmarkStart w:id="28" w:name="_Toc228207885"/>
      <w:bookmarkStart w:id="29" w:name="_Toc234486944"/>
      <w:r>
        <w:rPr>
          <w:bCs/>
          <w:szCs w:val="20"/>
        </w:rPr>
        <w:t>Procédure d’octroi, de révision et de retrait de la labellisation AARC</w:t>
      </w:r>
      <w:bookmarkEnd w:id="28"/>
      <w:bookmarkEnd w:id="29"/>
    </w:p>
    <w:p w14:paraId="7EEC5C97" w14:textId="77777777" w:rsidR="00EF62AF" w:rsidRDefault="00EF62AF" w:rsidP="00EF62AF">
      <w:pPr>
        <w:jc w:val="both"/>
        <w:rPr>
          <w:rFonts w:ascii="Marianne" w:hAnsi="Marianne"/>
          <w:sz w:val="20"/>
          <w:szCs w:val="20"/>
        </w:rPr>
      </w:pPr>
    </w:p>
    <w:p w14:paraId="67AFB5AF" w14:textId="1430FBCA" w:rsidR="00EF62AF" w:rsidRDefault="007C16FC" w:rsidP="00EB6B01">
      <w:pPr>
        <w:jc w:val="both"/>
        <w:rPr>
          <w:rFonts w:ascii="Marianne" w:hAnsi="Marianne"/>
          <w:sz w:val="20"/>
          <w:szCs w:val="20"/>
        </w:rPr>
      </w:pPr>
      <w:r>
        <w:rPr>
          <w:rFonts w:ascii="Marianne" w:hAnsi="Marianne"/>
          <w:sz w:val="20"/>
          <w:szCs w:val="20"/>
        </w:rPr>
        <w:t xml:space="preserve">Les demandes d’octroi </w:t>
      </w:r>
      <w:r w:rsidRPr="00D02C95">
        <w:rPr>
          <w:rFonts w:ascii="Marianne" w:hAnsi="Marianne"/>
          <w:sz w:val="20"/>
          <w:szCs w:val="20"/>
        </w:rPr>
        <w:t>ou de révision</w:t>
      </w:r>
      <w:r>
        <w:rPr>
          <w:rFonts w:ascii="Marianne" w:hAnsi="Marianne"/>
          <w:sz w:val="20"/>
          <w:szCs w:val="20"/>
        </w:rPr>
        <w:t xml:space="preserve"> de la labellisation sont déposées dans le cadre des AMI régionaux. Après avis du comité de sélection, la notification d’une évolution du statut de la labellisation AARC ou de l’engagement d’une procédure de retrait prend la forme d’un </w:t>
      </w:r>
      <w:r>
        <w:rPr>
          <w:rFonts w:ascii="Marianne" w:hAnsi="Marianne"/>
          <w:bCs/>
          <w:sz w:val="20"/>
          <w:szCs w:val="20"/>
        </w:rPr>
        <w:t>courrier du préfet de région</w:t>
      </w:r>
      <w:r>
        <w:rPr>
          <w:rFonts w:ascii="Marianne" w:hAnsi="Marianne"/>
          <w:sz w:val="20"/>
          <w:szCs w:val="20"/>
        </w:rPr>
        <w:t xml:space="preserve"> adressé au porteur de la démarche AARC, copie aux membres de celle-ci. </w:t>
      </w:r>
    </w:p>
    <w:p w14:paraId="5AD9E845" w14:textId="77777777" w:rsidR="00EF62AF" w:rsidRDefault="00EF62AF" w:rsidP="00EF62AF">
      <w:pPr>
        <w:jc w:val="both"/>
        <w:rPr>
          <w:rFonts w:ascii="Marianne" w:hAnsi="Marianne"/>
          <w:sz w:val="20"/>
          <w:szCs w:val="20"/>
        </w:rPr>
      </w:pPr>
    </w:p>
    <w:p w14:paraId="74B075E8" w14:textId="7116C5DE" w:rsidR="00EF62AF" w:rsidRPr="0002779E" w:rsidRDefault="00EF62AF" w:rsidP="00EF62AF">
      <w:pPr>
        <w:jc w:val="both"/>
        <w:rPr>
          <w:rFonts w:ascii="Marianne" w:hAnsi="Marianne"/>
          <w:sz w:val="20"/>
          <w:szCs w:val="20"/>
        </w:rPr>
      </w:pPr>
      <w:r w:rsidRPr="0002779E">
        <w:rPr>
          <w:rFonts w:ascii="Marianne" w:hAnsi="Marianne"/>
          <w:sz w:val="20"/>
          <w:szCs w:val="20"/>
        </w:rPr>
        <w:t xml:space="preserve">Les courriers de levée des réserves </w:t>
      </w:r>
      <w:r w:rsidR="001368C8" w:rsidRPr="0002779E">
        <w:rPr>
          <w:rFonts w:ascii="Marianne" w:hAnsi="Marianne"/>
          <w:sz w:val="20"/>
          <w:szCs w:val="20"/>
        </w:rPr>
        <w:t xml:space="preserve">prennent </w:t>
      </w:r>
      <w:r w:rsidRPr="0002779E">
        <w:rPr>
          <w:rFonts w:ascii="Marianne" w:hAnsi="Marianne"/>
          <w:sz w:val="20"/>
          <w:szCs w:val="20"/>
        </w:rPr>
        <w:t xml:space="preserve">la forme d’un courrier de la DRAAF. </w:t>
      </w:r>
    </w:p>
    <w:p w14:paraId="795D140B" w14:textId="77777777" w:rsidR="007C16FC" w:rsidRPr="001368C8" w:rsidRDefault="007C16FC" w:rsidP="00EF62AF">
      <w:pPr>
        <w:jc w:val="both"/>
        <w:rPr>
          <w:rFonts w:ascii="Marianne" w:hAnsi="Marianne"/>
          <w:sz w:val="20"/>
          <w:szCs w:val="20"/>
          <w:highlight w:val="yellow"/>
        </w:rPr>
      </w:pPr>
    </w:p>
    <w:p w14:paraId="1C4659D1" w14:textId="05696051" w:rsidR="007C16FC" w:rsidRPr="006E564C" w:rsidRDefault="007C16FC" w:rsidP="007C16FC">
      <w:pPr>
        <w:jc w:val="both"/>
        <w:rPr>
          <w:rFonts w:ascii="Marianne" w:hAnsi="Marianne"/>
          <w:sz w:val="20"/>
          <w:szCs w:val="20"/>
        </w:rPr>
      </w:pPr>
      <w:r w:rsidRPr="0002779E">
        <w:rPr>
          <w:rFonts w:ascii="Marianne" w:hAnsi="Marianne"/>
          <w:sz w:val="20"/>
          <w:szCs w:val="20"/>
        </w:rPr>
        <w:t>Les demandes de révision de la labellisation </w:t>
      </w:r>
      <w:r w:rsidR="001368C8" w:rsidRPr="0002779E">
        <w:rPr>
          <w:rFonts w:ascii="Marianne" w:hAnsi="Marianne"/>
          <w:sz w:val="20"/>
          <w:szCs w:val="20"/>
        </w:rPr>
        <w:t>sont déposées dans le cadre de l’AMI / [toute autre modalité</w:t>
      </w:r>
      <w:r w:rsidR="001368C8" w:rsidRPr="0002779E">
        <w:t xml:space="preserve"> </w:t>
      </w:r>
      <w:r w:rsidR="001368C8" w:rsidRPr="0002779E">
        <w:rPr>
          <w:rFonts w:ascii="Marianne" w:hAnsi="Marianne"/>
          <w:sz w:val="20"/>
          <w:szCs w:val="20"/>
        </w:rPr>
        <w:t xml:space="preserve">jugée pertinente par la DRAAF]. Après avis du comité de sélection ou avis simple de la DRAAF selon la nature des révisions demandées, </w:t>
      </w:r>
      <w:r w:rsidRPr="0002779E">
        <w:rPr>
          <w:rFonts w:ascii="Marianne" w:hAnsi="Marianne"/>
          <w:sz w:val="20"/>
          <w:szCs w:val="20"/>
        </w:rPr>
        <w:t xml:space="preserve">le courrier de révision de la labellisation peut prendre la forme d’un courrier </w:t>
      </w:r>
      <w:r w:rsidR="001368C8" w:rsidRPr="0002779E">
        <w:rPr>
          <w:rFonts w:ascii="Marianne" w:hAnsi="Marianne"/>
          <w:sz w:val="20"/>
          <w:szCs w:val="20"/>
        </w:rPr>
        <w:t>de</w:t>
      </w:r>
      <w:r w:rsidRPr="0002779E">
        <w:rPr>
          <w:rFonts w:ascii="Marianne" w:hAnsi="Marianne"/>
          <w:sz w:val="20"/>
          <w:szCs w:val="20"/>
        </w:rPr>
        <w:t xml:space="preserve"> la DRAAF.</w:t>
      </w:r>
    </w:p>
    <w:p w14:paraId="552E0293" w14:textId="77777777" w:rsidR="006E564C" w:rsidRDefault="006E564C" w:rsidP="00EF62AF">
      <w:pPr>
        <w:jc w:val="both"/>
        <w:rPr>
          <w:rFonts w:ascii="Marianne" w:hAnsi="Marianne"/>
          <w:sz w:val="20"/>
          <w:szCs w:val="20"/>
        </w:rPr>
      </w:pPr>
    </w:p>
    <w:p w14:paraId="337FE000" w14:textId="63FC7161" w:rsidR="007604D8" w:rsidRDefault="007604D8" w:rsidP="007604D8">
      <w:pPr>
        <w:pStyle w:val="Titre1"/>
        <w:numPr>
          <w:ilvl w:val="0"/>
          <w:numId w:val="2"/>
        </w:numPr>
      </w:pPr>
      <w:bookmarkStart w:id="30" w:name="_Toc177048530"/>
      <w:bookmarkStart w:id="31" w:name="_Toc234486945"/>
      <w:bookmarkEnd w:id="19"/>
      <w:r>
        <w:t>Calendrier et modalités de dépôt</w:t>
      </w:r>
      <w:bookmarkEnd w:id="30"/>
      <w:bookmarkEnd w:id="31"/>
    </w:p>
    <w:p w14:paraId="42CF29B5" w14:textId="77777777" w:rsidR="00F85054" w:rsidRDefault="00F85054" w:rsidP="007604D8"/>
    <w:p w14:paraId="20AF17CC" w14:textId="1103701E" w:rsidR="001067B4" w:rsidRDefault="007604D8" w:rsidP="00B46D9E">
      <w:pPr>
        <w:jc w:val="both"/>
        <w:rPr>
          <w:rFonts w:ascii="Marianne" w:hAnsi="Marianne"/>
          <w:sz w:val="20"/>
          <w:szCs w:val="20"/>
        </w:rPr>
      </w:pPr>
      <w:r w:rsidRPr="00B210C0">
        <w:rPr>
          <w:rFonts w:ascii="Marianne" w:hAnsi="Marianne"/>
          <w:sz w:val="20"/>
          <w:szCs w:val="20"/>
        </w:rPr>
        <w:t xml:space="preserve">Cet AMI est ouvert du </w:t>
      </w:r>
      <w:r w:rsidR="000571D4">
        <w:rPr>
          <w:rFonts w:ascii="Marianne" w:hAnsi="Marianne"/>
          <w:sz w:val="20"/>
          <w:szCs w:val="20"/>
        </w:rPr>
        <w:t>20/07/2026</w:t>
      </w:r>
      <w:r w:rsidRPr="00B210C0">
        <w:rPr>
          <w:rFonts w:ascii="Marianne" w:hAnsi="Marianne"/>
          <w:sz w:val="20"/>
          <w:szCs w:val="20"/>
        </w:rPr>
        <w:t xml:space="preserve"> au </w:t>
      </w:r>
      <w:r w:rsidR="000571D4" w:rsidRPr="000571D4">
        <w:rPr>
          <w:rFonts w:ascii="Marianne" w:hAnsi="Marianne"/>
          <w:sz w:val="20"/>
          <w:szCs w:val="20"/>
        </w:rPr>
        <w:t>28/02/2027</w:t>
      </w:r>
      <w:r w:rsidRPr="00B210C0">
        <w:rPr>
          <w:rFonts w:ascii="Marianne" w:hAnsi="Marianne"/>
          <w:sz w:val="20"/>
          <w:szCs w:val="20"/>
        </w:rPr>
        <w:t>. Il permettra de sélectionner les démarches déjà matures disposant d’un</w:t>
      </w:r>
      <w:r w:rsidR="002D711B">
        <w:rPr>
          <w:rFonts w:ascii="Marianne" w:hAnsi="Marianne"/>
          <w:sz w:val="20"/>
          <w:szCs w:val="20"/>
        </w:rPr>
        <w:t xml:space="preserve"> plan d’action détaillé</w:t>
      </w:r>
      <w:r w:rsidRPr="00B210C0">
        <w:rPr>
          <w:rFonts w:ascii="Marianne" w:hAnsi="Marianne"/>
          <w:sz w:val="20"/>
          <w:szCs w:val="20"/>
        </w:rPr>
        <w:t>.</w:t>
      </w:r>
      <w:r w:rsidR="00B210C0">
        <w:rPr>
          <w:rFonts w:ascii="Marianne" w:hAnsi="Marianne"/>
          <w:sz w:val="20"/>
          <w:szCs w:val="20"/>
        </w:rPr>
        <w:t xml:space="preserve"> </w:t>
      </w:r>
    </w:p>
    <w:p w14:paraId="3F064E42" w14:textId="77777777" w:rsidR="001067B4" w:rsidRDefault="001067B4" w:rsidP="00B46D9E">
      <w:pPr>
        <w:jc w:val="both"/>
        <w:rPr>
          <w:rFonts w:ascii="Marianne" w:hAnsi="Marianne"/>
          <w:sz w:val="20"/>
          <w:szCs w:val="20"/>
        </w:rPr>
      </w:pPr>
    </w:p>
    <w:p w14:paraId="1B18DF41" w14:textId="46A432EA" w:rsidR="007604D8" w:rsidRDefault="001067B4" w:rsidP="00B46D9E">
      <w:pPr>
        <w:jc w:val="both"/>
        <w:rPr>
          <w:rFonts w:ascii="Marianne" w:hAnsi="Marianne"/>
          <w:sz w:val="20"/>
          <w:szCs w:val="20"/>
        </w:rPr>
      </w:pPr>
      <w:r>
        <w:rPr>
          <w:rFonts w:ascii="Marianne" w:hAnsi="Marianne"/>
          <w:sz w:val="20"/>
          <w:szCs w:val="20"/>
        </w:rPr>
        <w:t xml:space="preserve">Une première relève interviendra le </w:t>
      </w:r>
      <w:r w:rsidR="000571D4">
        <w:rPr>
          <w:rFonts w:ascii="Marianne" w:hAnsi="Marianne"/>
          <w:sz w:val="20"/>
          <w:szCs w:val="20"/>
        </w:rPr>
        <w:t>6 septembre</w:t>
      </w:r>
      <w:r w:rsidR="00C40C69">
        <w:rPr>
          <w:rFonts w:ascii="Marianne" w:hAnsi="Marianne"/>
          <w:sz w:val="20"/>
          <w:szCs w:val="20"/>
        </w:rPr>
        <w:t xml:space="preserve"> 2026</w:t>
      </w:r>
      <w:r w:rsidR="007604D8" w:rsidRPr="00B210C0">
        <w:rPr>
          <w:rFonts w:ascii="Marianne" w:hAnsi="Marianne"/>
          <w:sz w:val="20"/>
          <w:szCs w:val="20"/>
        </w:rPr>
        <w:t>.</w:t>
      </w:r>
      <w:r w:rsidR="00B210C0">
        <w:rPr>
          <w:rFonts w:ascii="Marianne" w:hAnsi="Marianne"/>
          <w:sz w:val="20"/>
          <w:szCs w:val="20"/>
        </w:rPr>
        <w:t xml:space="preserve"> </w:t>
      </w:r>
      <w:r w:rsidR="007604D8" w:rsidRPr="00B210C0">
        <w:rPr>
          <w:rFonts w:ascii="Marianne" w:hAnsi="Marianne"/>
          <w:sz w:val="20"/>
          <w:szCs w:val="20"/>
        </w:rPr>
        <w:t xml:space="preserve">Les démarches qui ne seront pas assez matures pour être labellisées AARC seront orientées vers le guichet « </w:t>
      </w:r>
      <w:r>
        <w:rPr>
          <w:rFonts w:ascii="Marianne" w:hAnsi="Marianne"/>
          <w:sz w:val="20"/>
          <w:szCs w:val="20"/>
        </w:rPr>
        <w:t>Émergence AARC – PAM </w:t>
      </w:r>
      <w:r w:rsidR="007604D8" w:rsidRPr="00B210C0">
        <w:rPr>
          <w:rFonts w:ascii="Marianne" w:hAnsi="Marianne"/>
          <w:sz w:val="20"/>
          <w:szCs w:val="20"/>
        </w:rPr>
        <w:t>» dédié au Plan agriculture Méditerranée.</w:t>
      </w:r>
    </w:p>
    <w:p w14:paraId="2C49AFBC" w14:textId="77777777" w:rsidR="00B210C0" w:rsidRPr="00B210C0" w:rsidRDefault="00B210C0" w:rsidP="00B46D9E">
      <w:pPr>
        <w:jc w:val="both"/>
        <w:rPr>
          <w:rFonts w:ascii="Marianne" w:hAnsi="Marianne"/>
          <w:sz w:val="20"/>
          <w:szCs w:val="20"/>
        </w:rPr>
      </w:pPr>
    </w:p>
    <w:p w14:paraId="243978A9" w14:textId="628F8AD4" w:rsidR="007604D8" w:rsidRDefault="007604D8" w:rsidP="00B46D9E">
      <w:pPr>
        <w:jc w:val="both"/>
        <w:rPr>
          <w:rFonts w:ascii="Marianne" w:hAnsi="Marianne"/>
          <w:sz w:val="20"/>
          <w:szCs w:val="20"/>
        </w:rPr>
      </w:pPr>
      <w:r w:rsidRPr="00B210C0">
        <w:rPr>
          <w:rFonts w:ascii="Marianne" w:hAnsi="Marianne"/>
          <w:sz w:val="20"/>
          <w:szCs w:val="20"/>
        </w:rPr>
        <w:t xml:space="preserve">Une </w:t>
      </w:r>
      <w:r w:rsidR="00E31443">
        <w:rPr>
          <w:rFonts w:ascii="Marianne" w:hAnsi="Marianne"/>
          <w:sz w:val="20"/>
          <w:szCs w:val="20"/>
        </w:rPr>
        <w:t>deuxième</w:t>
      </w:r>
      <w:r w:rsidRPr="00B210C0">
        <w:rPr>
          <w:rFonts w:ascii="Marianne" w:hAnsi="Marianne"/>
          <w:sz w:val="20"/>
          <w:szCs w:val="20"/>
        </w:rPr>
        <w:t xml:space="preserve"> relève interviendra le</w:t>
      </w:r>
      <w:r w:rsidR="00C40C69">
        <w:rPr>
          <w:rFonts w:ascii="Marianne" w:hAnsi="Marianne"/>
          <w:sz w:val="20"/>
          <w:szCs w:val="20"/>
        </w:rPr>
        <w:t xml:space="preserve"> 1</w:t>
      </w:r>
      <w:r w:rsidR="00C40C69" w:rsidRPr="00C40C69">
        <w:rPr>
          <w:rFonts w:ascii="Marianne" w:hAnsi="Marianne"/>
          <w:sz w:val="20"/>
          <w:szCs w:val="20"/>
          <w:vertAlign w:val="superscript"/>
        </w:rPr>
        <w:t>er</w:t>
      </w:r>
      <w:r w:rsidR="00C40C69">
        <w:rPr>
          <w:rFonts w:ascii="Marianne" w:hAnsi="Marianne"/>
          <w:sz w:val="20"/>
          <w:szCs w:val="20"/>
        </w:rPr>
        <w:t xml:space="preserve"> décembre 2026</w:t>
      </w:r>
      <w:r w:rsidR="00E31443">
        <w:rPr>
          <w:rFonts w:ascii="Marianne" w:hAnsi="Marianne"/>
          <w:sz w:val="20"/>
          <w:szCs w:val="20"/>
        </w:rPr>
        <w:t xml:space="preserve"> et une troisième le</w:t>
      </w:r>
      <w:r w:rsidR="00E31443" w:rsidRPr="00E84FDA">
        <w:rPr>
          <w:rFonts w:ascii="Marianne" w:hAnsi="Marianne" w:cstheme="minorHAnsi"/>
          <w:sz w:val="20"/>
          <w:szCs w:val="20"/>
        </w:rPr>
        <w:t xml:space="preserve"> </w:t>
      </w:r>
      <w:r w:rsidR="00E31443">
        <w:rPr>
          <w:rFonts w:ascii="Marianne" w:hAnsi="Marianne" w:cstheme="minorHAnsi"/>
          <w:sz w:val="20"/>
          <w:szCs w:val="20"/>
        </w:rPr>
        <w:t xml:space="preserve">28/02/2027 à minuit. Ces relèves doivent </w:t>
      </w:r>
      <w:r w:rsidRPr="00B210C0">
        <w:rPr>
          <w:rFonts w:ascii="Marianne" w:hAnsi="Marianne"/>
          <w:sz w:val="20"/>
          <w:szCs w:val="20"/>
        </w:rPr>
        <w:t xml:space="preserve">permettre de sélectionner, le cas échéant, des démarches qui ont bénéficié d’un accompagnement et auraient pu </w:t>
      </w:r>
      <w:r w:rsidR="001368C8">
        <w:rPr>
          <w:rFonts w:ascii="Marianne" w:hAnsi="Marianne"/>
          <w:sz w:val="20"/>
          <w:szCs w:val="20"/>
        </w:rPr>
        <w:t>préciser</w:t>
      </w:r>
      <w:r w:rsidRPr="00B210C0">
        <w:rPr>
          <w:rFonts w:ascii="Marianne" w:hAnsi="Marianne"/>
          <w:sz w:val="20"/>
          <w:szCs w:val="20"/>
        </w:rPr>
        <w:t xml:space="preserve"> leur projet d’AARC, </w:t>
      </w:r>
      <w:r w:rsidR="001368C8">
        <w:rPr>
          <w:rFonts w:ascii="Marianne" w:hAnsi="Marianne"/>
          <w:sz w:val="20"/>
          <w:szCs w:val="20"/>
        </w:rPr>
        <w:t>l</w:t>
      </w:r>
      <w:r w:rsidRPr="00B210C0">
        <w:rPr>
          <w:rFonts w:ascii="Marianne" w:hAnsi="Marianne"/>
          <w:sz w:val="20"/>
          <w:szCs w:val="20"/>
        </w:rPr>
        <w:t xml:space="preserve">es </w:t>
      </w:r>
      <w:r w:rsidR="001368C8">
        <w:rPr>
          <w:rFonts w:ascii="Marianne" w:hAnsi="Marianne"/>
          <w:sz w:val="20"/>
          <w:szCs w:val="20"/>
        </w:rPr>
        <w:t>démarches candidates</w:t>
      </w:r>
      <w:r w:rsidRPr="00B210C0">
        <w:rPr>
          <w:rFonts w:ascii="Marianne" w:hAnsi="Marianne"/>
          <w:sz w:val="20"/>
          <w:szCs w:val="20"/>
        </w:rPr>
        <w:t xml:space="preserve"> ayant reçu un avis défavorable ou présentant trop de réserves lors de leur examen dans le cadre de la première relève et qui ont été retravaillés ou encore de nouve</w:t>
      </w:r>
      <w:r w:rsidR="001368C8">
        <w:rPr>
          <w:rFonts w:ascii="Marianne" w:hAnsi="Marianne"/>
          <w:sz w:val="20"/>
          <w:szCs w:val="20"/>
        </w:rPr>
        <w:t xml:space="preserve">lles démarches </w:t>
      </w:r>
      <w:r w:rsidRPr="00B210C0">
        <w:rPr>
          <w:rFonts w:ascii="Marianne" w:hAnsi="Marianne"/>
          <w:sz w:val="20"/>
          <w:szCs w:val="20"/>
        </w:rPr>
        <w:t>non présenté</w:t>
      </w:r>
      <w:r w:rsidR="001368C8">
        <w:rPr>
          <w:rFonts w:ascii="Marianne" w:hAnsi="Marianne"/>
          <w:sz w:val="20"/>
          <w:szCs w:val="20"/>
        </w:rPr>
        <w:t>e</w:t>
      </w:r>
      <w:r w:rsidRPr="00B210C0">
        <w:rPr>
          <w:rFonts w:ascii="Marianne" w:hAnsi="Marianne"/>
          <w:sz w:val="20"/>
          <w:szCs w:val="20"/>
        </w:rPr>
        <w:t>s dans le cadre du premier AMI.</w:t>
      </w:r>
    </w:p>
    <w:p w14:paraId="4258E6EA" w14:textId="77777777" w:rsidR="00B210C0" w:rsidRPr="00B210C0" w:rsidRDefault="00B210C0" w:rsidP="00B46D9E">
      <w:pPr>
        <w:jc w:val="both"/>
        <w:rPr>
          <w:rFonts w:ascii="Marianne" w:hAnsi="Marianne"/>
          <w:sz w:val="20"/>
          <w:szCs w:val="20"/>
        </w:rPr>
      </w:pPr>
    </w:p>
    <w:p w14:paraId="06F186C2" w14:textId="65948CD7" w:rsidR="00F85054" w:rsidRPr="00B210C0" w:rsidRDefault="00320E93" w:rsidP="00B46D9E">
      <w:pPr>
        <w:jc w:val="both"/>
        <w:rPr>
          <w:rFonts w:ascii="Marianne" w:hAnsi="Marianne"/>
          <w:sz w:val="20"/>
          <w:szCs w:val="20"/>
        </w:rPr>
      </w:pPr>
      <w:r>
        <w:rPr>
          <w:rFonts w:ascii="Marianne" w:hAnsi="Marianne"/>
          <w:sz w:val="20"/>
          <w:szCs w:val="20"/>
        </w:rPr>
        <w:t xml:space="preserve">Par la suite, des relèves </w:t>
      </w:r>
      <w:r w:rsidR="00E31443">
        <w:rPr>
          <w:rFonts w:ascii="Marianne" w:hAnsi="Marianne"/>
          <w:sz w:val="20"/>
          <w:szCs w:val="20"/>
        </w:rPr>
        <w:t>pourront être organisée</w:t>
      </w:r>
      <w:r w:rsidRPr="00C40C69">
        <w:rPr>
          <w:rFonts w:ascii="Marianne" w:hAnsi="Marianne"/>
          <w:sz w:val="20"/>
          <w:szCs w:val="20"/>
        </w:rPr>
        <w:t xml:space="preserve"> </w:t>
      </w:r>
      <w:r w:rsidR="00E31443">
        <w:rPr>
          <w:rFonts w:ascii="Marianne" w:hAnsi="Marianne"/>
          <w:sz w:val="20"/>
          <w:szCs w:val="20"/>
        </w:rPr>
        <w:t xml:space="preserve">à une fréquence d’au </w:t>
      </w:r>
      <w:r w:rsidRPr="00C40C69">
        <w:rPr>
          <w:rFonts w:ascii="Marianne" w:hAnsi="Marianne"/>
          <w:sz w:val="20"/>
          <w:szCs w:val="20"/>
        </w:rPr>
        <w:t>moins tous les quatre mois.</w:t>
      </w:r>
    </w:p>
    <w:p w14:paraId="2B497B0D" w14:textId="107EAB26" w:rsidR="00F85054" w:rsidRDefault="00F85054" w:rsidP="00F85054">
      <w:pPr>
        <w:pStyle w:val="Titre1"/>
        <w:numPr>
          <w:ilvl w:val="0"/>
          <w:numId w:val="2"/>
        </w:numPr>
      </w:pPr>
      <w:bookmarkStart w:id="32" w:name="_Toc234486946"/>
      <w:r>
        <w:t>Modalités de dépôt</w:t>
      </w:r>
      <w:bookmarkEnd w:id="32"/>
    </w:p>
    <w:p w14:paraId="172FA139" w14:textId="77777777" w:rsidR="00F85054" w:rsidRDefault="00F85054" w:rsidP="007604D8"/>
    <w:p w14:paraId="7A22946A" w14:textId="7A00E718" w:rsidR="007604D8" w:rsidRPr="00B46D9E" w:rsidRDefault="007604D8" w:rsidP="00B46D9E">
      <w:pPr>
        <w:jc w:val="both"/>
        <w:rPr>
          <w:rFonts w:ascii="Marianne" w:hAnsi="Marianne"/>
          <w:sz w:val="20"/>
          <w:szCs w:val="20"/>
        </w:rPr>
      </w:pPr>
      <w:r w:rsidRPr="00B46D9E">
        <w:rPr>
          <w:rFonts w:ascii="Marianne" w:hAnsi="Marianne"/>
          <w:sz w:val="20"/>
          <w:szCs w:val="20"/>
        </w:rPr>
        <w:t xml:space="preserve">La </w:t>
      </w:r>
      <w:r w:rsidR="001368C8">
        <w:rPr>
          <w:rFonts w:ascii="Marianne" w:hAnsi="Marianne"/>
          <w:sz w:val="20"/>
          <w:szCs w:val="20"/>
        </w:rPr>
        <w:t xml:space="preserve">demande d’octroi ou de révision de </w:t>
      </w:r>
      <w:r w:rsidRPr="00B46D9E">
        <w:rPr>
          <w:rFonts w:ascii="Marianne" w:hAnsi="Marianne"/>
          <w:sz w:val="20"/>
          <w:szCs w:val="20"/>
        </w:rPr>
        <w:t xml:space="preserve">la labellisation AARC doit être déposée auprès de la DRAAF de la région dans laquelle se trouve </w:t>
      </w:r>
      <w:r w:rsidR="00B46D9E">
        <w:rPr>
          <w:rFonts w:ascii="Marianne" w:hAnsi="Marianne"/>
          <w:sz w:val="20"/>
          <w:szCs w:val="20"/>
        </w:rPr>
        <w:t>l’acteur public territorial porteur de la démarche</w:t>
      </w:r>
      <w:r w:rsidRPr="00B46D9E">
        <w:rPr>
          <w:rFonts w:ascii="Marianne" w:hAnsi="Marianne"/>
          <w:sz w:val="20"/>
          <w:szCs w:val="20"/>
        </w:rPr>
        <w:t>.</w:t>
      </w:r>
    </w:p>
    <w:p w14:paraId="7CEF742F" w14:textId="77777777" w:rsidR="00E31443" w:rsidRDefault="007604D8" w:rsidP="00E31443">
      <w:pPr>
        <w:jc w:val="both"/>
        <w:rPr>
          <w:rFonts w:ascii="Marianne" w:hAnsi="Marianne"/>
          <w:sz w:val="20"/>
          <w:szCs w:val="20"/>
        </w:rPr>
      </w:pPr>
      <w:r w:rsidRPr="00B46D9E">
        <w:rPr>
          <w:rFonts w:ascii="Marianne" w:hAnsi="Marianne"/>
          <w:sz w:val="20"/>
          <w:szCs w:val="20"/>
        </w:rPr>
        <w:t xml:space="preserve">Les dossiers de candidature peuvent être déposés </w:t>
      </w:r>
      <w:r w:rsidR="00C40C69">
        <w:rPr>
          <w:rFonts w:ascii="Marianne" w:hAnsi="Marianne"/>
          <w:sz w:val="20"/>
          <w:szCs w:val="20"/>
        </w:rPr>
        <w:t xml:space="preserve">par mail à l’adresse : </w:t>
      </w:r>
    </w:p>
    <w:p w14:paraId="1960B539" w14:textId="72EFB159" w:rsidR="00E31443" w:rsidRDefault="00ED3B16" w:rsidP="00E31443">
      <w:pPr>
        <w:jc w:val="both"/>
      </w:pPr>
      <w:hyperlink r:id="rId12" w:history="1">
        <w:r w:rsidR="00D32F79" w:rsidRPr="00737325">
          <w:rPr>
            <w:rStyle w:val="Lienhypertexte"/>
          </w:rPr>
          <w:t>https://demarche.numerique.gouv.fr/commencer/94ca035c-1f5a-4fab-a4ea-635e46ce733b</w:t>
        </w:r>
      </w:hyperlink>
      <w:r w:rsidR="00E31443">
        <w:t xml:space="preserve"> </w:t>
      </w:r>
    </w:p>
    <w:p w14:paraId="16CD4398" w14:textId="2E150720" w:rsidR="007604D8" w:rsidRDefault="007604D8" w:rsidP="00E31443">
      <w:pPr>
        <w:rPr>
          <w:rFonts w:ascii="Marianne" w:hAnsi="Marianne"/>
          <w:sz w:val="20"/>
          <w:szCs w:val="20"/>
        </w:rPr>
      </w:pPr>
      <w:r w:rsidRPr="00B46D9E">
        <w:rPr>
          <w:rFonts w:ascii="Marianne" w:hAnsi="Marianne"/>
          <w:sz w:val="20"/>
          <w:szCs w:val="20"/>
        </w:rPr>
        <w:t xml:space="preserve">Ils doivent prendre la forme du dossier de candidature décrit </w:t>
      </w:r>
      <w:r w:rsidRPr="00E31443">
        <w:rPr>
          <w:rFonts w:ascii="Marianne" w:hAnsi="Marianne"/>
          <w:sz w:val="20"/>
          <w:szCs w:val="20"/>
        </w:rPr>
        <w:t>en annexe</w:t>
      </w:r>
      <w:r w:rsidRPr="00B46D9E">
        <w:rPr>
          <w:rFonts w:ascii="Marianne" w:hAnsi="Marianne"/>
          <w:sz w:val="20"/>
          <w:szCs w:val="20"/>
        </w:rPr>
        <w:t>.</w:t>
      </w:r>
    </w:p>
    <w:p w14:paraId="34165158" w14:textId="56308A8F" w:rsidR="001368C8" w:rsidRDefault="001368C8" w:rsidP="00B46D9E">
      <w:pPr>
        <w:jc w:val="both"/>
        <w:rPr>
          <w:rFonts w:ascii="Marianne" w:hAnsi="Marianne"/>
          <w:sz w:val="20"/>
          <w:szCs w:val="20"/>
        </w:rPr>
      </w:pPr>
      <w:r>
        <w:rPr>
          <w:rFonts w:ascii="Marianne" w:hAnsi="Marianne"/>
          <w:sz w:val="20"/>
          <w:szCs w:val="20"/>
        </w:rPr>
        <w:t>Les demandes de révision mettent en évidence les évolutions proposées par rapport à leur précédente labellisation.</w:t>
      </w:r>
    </w:p>
    <w:p w14:paraId="72F62056" w14:textId="77777777" w:rsidR="00EE3D57" w:rsidRDefault="00EE3D57" w:rsidP="00B46D9E">
      <w:pPr>
        <w:jc w:val="both"/>
        <w:rPr>
          <w:rFonts w:ascii="Marianne" w:hAnsi="Marianne"/>
          <w:sz w:val="20"/>
          <w:szCs w:val="20"/>
        </w:rPr>
      </w:pPr>
    </w:p>
    <w:p w14:paraId="36098195" w14:textId="77777777" w:rsidR="00EE3D57" w:rsidRPr="00EE3D57" w:rsidRDefault="00EE3D57" w:rsidP="00EE3D57">
      <w:pPr>
        <w:pStyle w:val="Titre1"/>
        <w:numPr>
          <w:ilvl w:val="0"/>
          <w:numId w:val="2"/>
        </w:numPr>
      </w:pPr>
      <w:bookmarkStart w:id="33" w:name="_Toc233653925"/>
      <w:bookmarkStart w:id="34" w:name="_Toc234486947"/>
      <w:r w:rsidRPr="00EE3D57">
        <w:t>Articulation entre les modalités 2024 et 2026 du plan agriculture Méditerranée</w:t>
      </w:r>
      <w:bookmarkEnd w:id="33"/>
      <w:bookmarkEnd w:id="34"/>
    </w:p>
    <w:p w14:paraId="25BCF35E" w14:textId="77777777" w:rsidR="00EE3D57" w:rsidRDefault="00EE3D57" w:rsidP="00EE3D57">
      <w:pPr>
        <w:jc w:val="both"/>
        <w:rPr>
          <w:rFonts w:ascii="Marianne" w:hAnsi="Marianne"/>
          <w:bCs/>
          <w:sz w:val="20"/>
          <w:szCs w:val="20"/>
        </w:rPr>
      </w:pPr>
    </w:p>
    <w:p w14:paraId="5CD12680" w14:textId="77777777" w:rsidR="00EE3D57" w:rsidRDefault="00EE3D57" w:rsidP="00EE3D57">
      <w:pPr>
        <w:jc w:val="both"/>
        <w:rPr>
          <w:rFonts w:ascii="Marianne" w:hAnsi="Marianne"/>
          <w:bCs/>
          <w:sz w:val="20"/>
          <w:szCs w:val="20"/>
        </w:rPr>
      </w:pPr>
      <w:r>
        <w:rPr>
          <w:rFonts w:ascii="Marianne" w:hAnsi="Marianne"/>
          <w:b/>
          <w:sz w:val="20"/>
          <w:szCs w:val="20"/>
        </w:rPr>
        <w:t>Les labellisations AARC accordées en 2024 et 2025 conformément à la note de service DGPE/SDPE/2024-618 restent valables</w:t>
      </w:r>
      <w:r>
        <w:rPr>
          <w:rFonts w:ascii="Marianne" w:hAnsi="Marianne"/>
          <w:bCs/>
          <w:sz w:val="20"/>
          <w:szCs w:val="20"/>
        </w:rPr>
        <w:t xml:space="preserve"> même si elles ne remplissent pas les nouvelles conditions des critères détaillés au 3. </w:t>
      </w:r>
    </w:p>
    <w:p w14:paraId="5EBEF608" w14:textId="77777777" w:rsidR="00EE3D57" w:rsidRDefault="00EE3D57" w:rsidP="00EE3D57">
      <w:pPr>
        <w:jc w:val="both"/>
        <w:rPr>
          <w:rFonts w:ascii="Marianne" w:hAnsi="Marianne"/>
          <w:bCs/>
          <w:sz w:val="20"/>
          <w:szCs w:val="20"/>
        </w:rPr>
      </w:pPr>
    </w:p>
    <w:p w14:paraId="5EF18292" w14:textId="77777777" w:rsidR="00EE3D57" w:rsidRDefault="00EE3D57" w:rsidP="00EE3D57">
      <w:pPr>
        <w:jc w:val="both"/>
        <w:rPr>
          <w:rFonts w:ascii="Marianne" w:hAnsi="Marianne"/>
          <w:bCs/>
          <w:sz w:val="20"/>
          <w:szCs w:val="20"/>
        </w:rPr>
      </w:pPr>
      <w:r>
        <w:rPr>
          <w:rFonts w:ascii="Marianne" w:hAnsi="Marianne"/>
          <w:b/>
          <w:sz w:val="20"/>
          <w:szCs w:val="20"/>
        </w:rPr>
        <w:t>Leur plan d’action est constitué d’une action par projet de filière</w:t>
      </w:r>
      <w:r>
        <w:rPr>
          <w:rFonts w:ascii="Marianne" w:hAnsi="Marianne"/>
          <w:bCs/>
          <w:sz w:val="20"/>
          <w:szCs w:val="20"/>
        </w:rPr>
        <w:t xml:space="preserve"> appartenant à la démarche AARC, sans que cette équivalence doive être formalisée par les porteurs de la démarche. Les projets de filière contenus dans ces démarches sont donc éligibles au guichet « Maturation de projet – PAM » et à l’appel à projet « Structuration de filière – PAM » conformément au 5.3. </w:t>
      </w:r>
    </w:p>
    <w:p w14:paraId="722B09EE" w14:textId="77777777" w:rsidR="00EE3D57" w:rsidRDefault="00EE3D57" w:rsidP="00EE3D57">
      <w:pPr>
        <w:jc w:val="both"/>
        <w:rPr>
          <w:rFonts w:ascii="Marianne" w:hAnsi="Marianne"/>
          <w:bCs/>
          <w:sz w:val="20"/>
          <w:szCs w:val="20"/>
        </w:rPr>
      </w:pPr>
    </w:p>
    <w:p w14:paraId="7828E911" w14:textId="3F6AE625" w:rsidR="00EE3D57" w:rsidRDefault="00EE3D57" w:rsidP="00EE3D57">
      <w:pPr>
        <w:jc w:val="both"/>
        <w:rPr>
          <w:rFonts w:ascii="Marianne" w:hAnsi="Marianne"/>
          <w:bCs/>
          <w:sz w:val="20"/>
          <w:szCs w:val="20"/>
        </w:rPr>
      </w:pPr>
      <w:r>
        <w:rPr>
          <w:rFonts w:ascii="Marianne" w:hAnsi="Marianne"/>
          <w:sz w:val="20"/>
          <w:szCs w:val="20"/>
        </w:rPr>
        <w:t>Leur éligibilité au guichet animation est précisé dans la décision de FranceAgriMer.</w:t>
      </w:r>
    </w:p>
    <w:p w14:paraId="5BA6D7EA" w14:textId="14885C37" w:rsidR="007604D8" w:rsidRDefault="007604D8" w:rsidP="00EE3D57">
      <w:pPr>
        <w:pStyle w:val="Titre1"/>
        <w:numPr>
          <w:ilvl w:val="0"/>
          <w:numId w:val="2"/>
        </w:numPr>
      </w:pPr>
      <w:bookmarkStart w:id="35" w:name="_Toc177048533"/>
      <w:bookmarkStart w:id="36" w:name="_Toc234486948"/>
      <w:r>
        <w:t>Accompagnement suite à la labellisation</w:t>
      </w:r>
      <w:bookmarkEnd w:id="35"/>
      <w:bookmarkEnd w:id="36"/>
    </w:p>
    <w:p w14:paraId="22AC8F3A" w14:textId="77777777" w:rsidR="00B46D9E" w:rsidRDefault="00B46D9E" w:rsidP="007604D8"/>
    <w:p w14:paraId="5AB26F86" w14:textId="5F753741" w:rsidR="007604D8" w:rsidRDefault="007604D8" w:rsidP="00310E0C">
      <w:pPr>
        <w:jc w:val="both"/>
        <w:rPr>
          <w:rFonts w:ascii="Marianne" w:hAnsi="Marianne"/>
          <w:sz w:val="20"/>
          <w:szCs w:val="20"/>
        </w:rPr>
      </w:pPr>
      <w:r w:rsidRPr="00B46D9E">
        <w:rPr>
          <w:rFonts w:ascii="Marianne" w:hAnsi="Marianne"/>
          <w:sz w:val="20"/>
          <w:szCs w:val="20"/>
        </w:rPr>
        <w:t>Cet AMI n’est assorti d’aucun accompagnement financier en lui-même.</w:t>
      </w:r>
      <w:r w:rsidR="00310E0C">
        <w:rPr>
          <w:rFonts w:ascii="Marianne" w:hAnsi="Marianne"/>
          <w:sz w:val="20"/>
          <w:szCs w:val="20"/>
        </w:rPr>
        <w:t xml:space="preserve"> Toutefois, les démarches candidates </w:t>
      </w:r>
      <w:r w:rsidR="00757266">
        <w:rPr>
          <w:rFonts w:ascii="Marianne" w:hAnsi="Marianne"/>
          <w:sz w:val="20"/>
          <w:szCs w:val="20"/>
        </w:rPr>
        <w:t>ou</w:t>
      </w:r>
      <w:r w:rsidR="00310E0C">
        <w:rPr>
          <w:rFonts w:ascii="Marianne" w:hAnsi="Marianne"/>
          <w:sz w:val="20"/>
          <w:szCs w:val="20"/>
        </w:rPr>
        <w:t xml:space="preserve"> labellisées ont accès aux dispositifs suivants.</w:t>
      </w:r>
    </w:p>
    <w:p w14:paraId="70B53FAB" w14:textId="77777777" w:rsidR="00310E0C" w:rsidRPr="00310E0C" w:rsidRDefault="00310E0C" w:rsidP="00310E0C">
      <w:pPr>
        <w:jc w:val="both"/>
        <w:rPr>
          <w:rFonts w:ascii="Marianne" w:hAnsi="Marianne"/>
          <w:sz w:val="20"/>
          <w:szCs w:val="20"/>
        </w:rPr>
      </w:pPr>
    </w:p>
    <w:p w14:paraId="689E9742" w14:textId="5D5AF353" w:rsidR="00B46D9E" w:rsidRPr="00310E0C" w:rsidRDefault="00B46D9E" w:rsidP="00310E0C">
      <w:pPr>
        <w:pStyle w:val="Titre2"/>
        <w:numPr>
          <w:ilvl w:val="1"/>
          <w:numId w:val="2"/>
        </w:numPr>
        <w:rPr>
          <w:bCs/>
          <w:szCs w:val="20"/>
        </w:rPr>
      </w:pPr>
      <w:bookmarkStart w:id="37" w:name="_Toc228207887"/>
      <w:bookmarkStart w:id="38" w:name="_Toc234486949"/>
      <w:r w:rsidRPr="00310E0C">
        <w:rPr>
          <w:bCs/>
          <w:szCs w:val="20"/>
        </w:rPr>
        <w:t>Guichet « Émergence AARC – PAM »</w:t>
      </w:r>
      <w:bookmarkEnd w:id="37"/>
      <w:r w:rsidRPr="00310E0C">
        <w:rPr>
          <w:bCs/>
          <w:szCs w:val="20"/>
        </w:rPr>
        <w:t xml:space="preserve"> (</w:t>
      </w:r>
      <w:hyperlink r:id="rId13" w:history="1">
        <w:r w:rsidRPr="004B2065">
          <w:rPr>
            <w:rStyle w:val="Lienhypertexte"/>
            <w:bCs/>
            <w:szCs w:val="20"/>
          </w:rPr>
          <w:t>lien</w:t>
        </w:r>
      </w:hyperlink>
      <w:r w:rsidRPr="00310E0C">
        <w:rPr>
          <w:bCs/>
          <w:szCs w:val="20"/>
        </w:rPr>
        <w:t>)</w:t>
      </w:r>
      <w:r w:rsidR="0097469E">
        <w:rPr>
          <w:bCs/>
          <w:szCs w:val="20"/>
        </w:rPr>
        <w:t> : pour les démarches candidates</w:t>
      </w:r>
      <w:bookmarkEnd w:id="38"/>
    </w:p>
    <w:p w14:paraId="271DB657" w14:textId="77777777" w:rsidR="00B46D9E" w:rsidRDefault="00B46D9E" w:rsidP="00B46D9E">
      <w:pPr>
        <w:jc w:val="both"/>
        <w:rPr>
          <w:rFonts w:ascii="Marianne" w:hAnsi="Marianne"/>
          <w:b/>
          <w:sz w:val="20"/>
          <w:szCs w:val="20"/>
          <w:u w:val="single"/>
        </w:rPr>
      </w:pPr>
    </w:p>
    <w:p w14:paraId="39E8E8A5" w14:textId="2C0D0994" w:rsidR="00B46D9E" w:rsidRDefault="00B46D9E" w:rsidP="00B46D9E">
      <w:pPr>
        <w:jc w:val="both"/>
        <w:rPr>
          <w:rFonts w:ascii="Marianne" w:hAnsi="Marianne"/>
          <w:sz w:val="20"/>
          <w:szCs w:val="20"/>
        </w:rPr>
      </w:pPr>
      <w:r w:rsidRPr="001368C8">
        <w:rPr>
          <w:rFonts w:ascii="Marianne" w:hAnsi="Marianne"/>
          <w:sz w:val="20"/>
          <w:szCs w:val="20"/>
        </w:rPr>
        <w:t xml:space="preserve">Un guichet « Émergence AARC – PAM » </w:t>
      </w:r>
      <w:r w:rsidR="00861083">
        <w:rPr>
          <w:rFonts w:ascii="Marianne" w:hAnsi="Marianne"/>
          <w:sz w:val="20"/>
          <w:szCs w:val="20"/>
        </w:rPr>
        <w:t>a été</w:t>
      </w:r>
      <w:r w:rsidRPr="001368C8">
        <w:rPr>
          <w:rFonts w:ascii="Marianne" w:hAnsi="Marianne"/>
          <w:sz w:val="20"/>
          <w:szCs w:val="20"/>
        </w:rPr>
        <w:t xml:space="preserve"> ouvert par FranceAgriMer en </w:t>
      </w:r>
      <w:r w:rsidR="001067B4" w:rsidRPr="001368C8">
        <w:rPr>
          <w:rFonts w:ascii="Marianne" w:hAnsi="Marianne"/>
          <w:sz w:val="20"/>
          <w:szCs w:val="20"/>
        </w:rPr>
        <w:t>juin</w:t>
      </w:r>
      <w:r w:rsidRPr="001368C8">
        <w:rPr>
          <w:rFonts w:ascii="Marianne" w:hAnsi="Marianne"/>
          <w:sz w:val="20"/>
          <w:szCs w:val="20"/>
        </w:rPr>
        <w:t xml:space="preserve"> 2026, avec un budget prévisionnel de 500 000 €. Ce guichet</w:t>
      </w:r>
      <w:r>
        <w:rPr>
          <w:rFonts w:ascii="Marianne" w:hAnsi="Marianne"/>
          <w:sz w:val="20"/>
          <w:szCs w:val="20"/>
        </w:rPr>
        <w:t xml:space="preserve"> </w:t>
      </w:r>
      <w:r w:rsidRPr="00EB6B01">
        <w:rPr>
          <w:rFonts w:ascii="Marianne" w:hAnsi="Marianne"/>
          <w:b/>
          <w:bCs/>
          <w:sz w:val="20"/>
          <w:szCs w:val="20"/>
        </w:rPr>
        <w:t xml:space="preserve">permet </w:t>
      </w:r>
      <w:r w:rsidR="00757266" w:rsidRPr="00EB6B01">
        <w:rPr>
          <w:rFonts w:ascii="Marianne" w:hAnsi="Marianne"/>
          <w:b/>
          <w:bCs/>
          <w:sz w:val="20"/>
          <w:szCs w:val="20"/>
        </w:rPr>
        <w:t xml:space="preserve">aux démarches candidates </w:t>
      </w:r>
      <w:r w:rsidRPr="00EB6B01">
        <w:rPr>
          <w:rFonts w:ascii="Marianne" w:hAnsi="Marianne"/>
          <w:b/>
          <w:bCs/>
          <w:sz w:val="20"/>
          <w:szCs w:val="20"/>
        </w:rPr>
        <w:t>de mobiliser des dépenses immatérielles pour créer le partenariat entre acteurs, élaborer le diagnostic et le plan d’action</w:t>
      </w:r>
      <w:r>
        <w:rPr>
          <w:rFonts w:ascii="Marianne" w:hAnsi="Marianne"/>
          <w:sz w:val="20"/>
          <w:szCs w:val="20"/>
        </w:rPr>
        <w:t>.</w:t>
      </w:r>
    </w:p>
    <w:p w14:paraId="3731CEE5" w14:textId="77777777" w:rsidR="00B46D9E" w:rsidRDefault="00B46D9E" w:rsidP="00B46D9E">
      <w:pPr>
        <w:jc w:val="both"/>
        <w:rPr>
          <w:rFonts w:ascii="Marianne" w:hAnsi="Marianne"/>
          <w:b/>
          <w:sz w:val="20"/>
          <w:szCs w:val="20"/>
          <w:u w:val="single"/>
        </w:rPr>
      </w:pPr>
    </w:p>
    <w:p w14:paraId="0CDAEF93" w14:textId="5AD1D4AB" w:rsidR="00B46D9E" w:rsidRDefault="00B46D9E" w:rsidP="00B46D9E">
      <w:pPr>
        <w:jc w:val="both"/>
        <w:rPr>
          <w:rFonts w:ascii="Marianne" w:hAnsi="Marianne"/>
          <w:sz w:val="20"/>
          <w:szCs w:val="20"/>
        </w:rPr>
      </w:pPr>
      <w:r>
        <w:rPr>
          <w:rFonts w:ascii="Marianne" w:hAnsi="Marianne"/>
          <w:sz w:val="20"/>
          <w:szCs w:val="20"/>
        </w:rPr>
        <w:t xml:space="preserve">Les démarches territoriales </w:t>
      </w:r>
      <w:r w:rsidR="00757266">
        <w:rPr>
          <w:rFonts w:ascii="Marianne" w:hAnsi="Marianne"/>
          <w:sz w:val="20"/>
          <w:szCs w:val="20"/>
        </w:rPr>
        <w:t xml:space="preserve">candidates </w:t>
      </w:r>
      <w:r>
        <w:rPr>
          <w:rFonts w:ascii="Marianne" w:hAnsi="Marianne"/>
          <w:sz w:val="20"/>
          <w:szCs w:val="20"/>
        </w:rPr>
        <w:t>peuvent mobiliser ce guichet :</w:t>
      </w:r>
    </w:p>
    <w:p w14:paraId="46259FB6" w14:textId="77777777" w:rsidR="00B46D9E" w:rsidRDefault="00B46D9E" w:rsidP="00B46D9E">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en amont de leur candidature à la labellisation AARC, pour bénéficier d’un accompagnement à l’émergence ;</w:t>
      </w:r>
    </w:p>
    <w:p w14:paraId="2C6CE3A2" w14:textId="77777777" w:rsidR="00B46D9E" w:rsidRDefault="00B46D9E" w:rsidP="00B46D9E">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t>en cas de refus de leur demande de labellisation pour approfondir leur démarche.</w:t>
      </w:r>
    </w:p>
    <w:p w14:paraId="68658182" w14:textId="77777777" w:rsidR="00B46D9E" w:rsidRDefault="00B46D9E" w:rsidP="00B46D9E">
      <w:pPr>
        <w:jc w:val="both"/>
        <w:rPr>
          <w:rFonts w:ascii="Marianne" w:hAnsi="Marianne"/>
          <w:sz w:val="20"/>
          <w:szCs w:val="20"/>
        </w:rPr>
      </w:pPr>
      <w:r>
        <w:rPr>
          <w:rFonts w:ascii="Marianne" w:hAnsi="Marianne"/>
          <w:sz w:val="20"/>
          <w:szCs w:val="20"/>
        </w:rPr>
        <w:t xml:space="preserve"> </w:t>
      </w:r>
    </w:p>
    <w:p w14:paraId="1EAB85BF" w14:textId="64A9E926" w:rsidR="00B46D9E" w:rsidRPr="00310E0C" w:rsidRDefault="00B46D9E" w:rsidP="00310E0C">
      <w:pPr>
        <w:pStyle w:val="Titre2"/>
        <w:numPr>
          <w:ilvl w:val="1"/>
          <w:numId w:val="2"/>
        </w:numPr>
        <w:rPr>
          <w:bCs/>
          <w:szCs w:val="20"/>
        </w:rPr>
      </w:pPr>
      <w:bookmarkStart w:id="39" w:name="_Toc234486950"/>
      <w:r w:rsidRPr="00310E0C">
        <w:rPr>
          <w:bCs/>
          <w:szCs w:val="20"/>
        </w:rPr>
        <w:t>Guichet « Animation AARC – PAM » (</w:t>
      </w:r>
      <w:r w:rsidRPr="00861083">
        <w:rPr>
          <w:bCs/>
          <w:szCs w:val="20"/>
        </w:rPr>
        <w:t>lien</w:t>
      </w:r>
      <w:r w:rsidR="00861083">
        <w:rPr>
          <w:bCs/>
          <w:szCs w:val="20"/>
        </w:rPr>
        <w:t xml:space="preserve"> à venir</w:t>
      </w:r>
      <w:r w:rsidRPr="00310E0C">
        <w:rPr>
          <w:bCs/>
          <w:szCs w:val="20"/>
        </w:rPr>
        <w:t>)</w:t>
      </w:r>
      <w:r w:rsidR="0097469E">
        <w:rPr>
          <w:bCs/>
          <w:szCs w:val="20"/>
        </w:rPr>
        <w:t> : pour les démarches labellisées</w:t>
      </w:r>
      <w:bookmarkEnd w:id="39"/>
    </w:p>
    <w:p w14:paraId="6F3AE435" w14:textId="77777777" w:rsidR="00B46D9E" w:rsidRDefault="00B46D9E" w:rsidP="00B46D9E">
      <w:pPr>
        <w:jc w:val="both"/>
        <w:rPr>
          <w:rFonts w:ascii="Marianne" w:hAnsi="Marianne"/>
          <w:sz w:val="20"/>
          <w:szCs w:val="20"/>
        </w:rPr>
      </w:pPr>
    </w:p>
    <w:p w14:paraId="4151BE0A" w14:textId="30572619" w:rsidR="00B46D9E" w:rsidRDefault="00B46D9E" w:rsidP="00B46D9E">
      <w:pPr>
        <w:jc w:val="both"/>
        <w:rPr>
          <w:rFonts w:ascii="Marianne" w:hAnsi="Marianne"/>
          <w:sz w:val="20"/>
          <w:szCs w:val="20"/>
        </w:rPr>
      </w:pPr>
      <w:bookmarkStart w:id="40" w:name="_Hlk234488071"/>
      <w:r>
        <w:rPr>
          <w:rFonts w:ascii="Marianne" w:hAnsi="Marianne"/>
          <w:sz w:val="20"/>
          <w:szCs w:val="20"/>
        </w:rPr>
        <w:t>Un guichet « </w:t>
      </w:r>
      <w:r w:rsidRPr="001368C8">
        <w:rPr>
          <w:rFonts w:ascii="Marianne" w:hAnsi="Marianne"/>
          <w:sz w:val="20"/>
          <w:szCs w:val="20"/>
        </w:rPr>
        <w:t xml:space="preserve">Animation AARC – PAM » sera ouvert par FranceAgriMer en </w:t>
      </w:r>
      <w:r w:rsidR="001067B4" w:rsidRPr="001368C8">
        <w:rPr>
          <w:rFonts w:ascii="Marianne" w:hAnsi="Marianne"/>
          <w:sz w:val="20"/>
          <w:szCs w:val="20"/>
        </w:rPr>
        <w:t>septembre</w:t>
      </w:r>
      <w:r w:rsidRPr="001368C8">
        <w:rPr>
          <w:rFonts w:ascii="Marianne" w:hAnsi="Marianne"/>
          <w:sz w:val="20"/>
          <w:szCs w:val="20"/>
        </w:rPr>
        <w:t xml:space="preserve"> 2026, avec un budget prévisionnel de 1,5 M€. </w:t>
      </w:r>
      <w:r w:rsidR="00757266" w:rsidRPr="001368C8">
        <w:rPr>
          <w:rFonts w:ascii="Marianne" w:hAnsi="Marianne"/>
          <w:sz w:val="20"/>
          <w:szCs w:val="20"/>
        </w:rPr>
        <w:t>Ce</w:t>
      </w:r>
      <w:r w:rsidR="00757266">
        <w:rPr>
          <w:rFonts w:ascii="Marianne" w:hAnsi="Marianne"/>
          <w:sz w:val="20"/>
          <w:szCs w:val="20"/>
        </w:rPr>
        <w:t xml:space="preserve"> guichet</w:t>
      </w:r>
      <w:r>
        <w:rPr>
          <w:rFonts w:ascii="Marianne" w:hAnsi="Marianne"/>
          <w:sz w:val="20"/>
          <w:szCs w:val="20"/>
        </w:rPr>
        <w:t xml:space="preserve"> </w:t>
      </w:r>
      <w:r>
        <w:rPr>
          <w:rFonts w:ascii="Marianne" w:hAnsi="Marianne"/>
          <w:b/>
          <w:bCs/>
          <w:sz w:val="20"/>
          <w:szCs w:val="20"/>
        </w:rPr>
        <w:t xml:space="preserve">permet aux AARC </w:t>
      </w:r>
      <w:r w:rsidR="00757266">
        <w:rPr>
          <w:rFonts w:ascii="Marianne" w:hAnsi="Marianne"/>
          <w:b/>
          <w:bCs/>
          <w:sz w:val="20"/>
          <w:szCs w:val="20"/>
        </w:rPr>
        <w:t xml:space="preserve">labellisées </w:t>
      </w:r>
      <w:r>
        <w:rPr>
          <w:rFonts w:ascii="Marianne" w:hAnsi="Marianne"/>
          <w:b/>
          <w:bCs/>
          <w:sz w:val="20"/>
          <w:szCs w:val="20"/>
        </w:rPr>
        <w:t>d’animer leur démarche, de réaliser et d’enrichir leur plan d’action</w:t>
      </w:r>
      <w:r>
        <w:rPr>
          <w:rFonts w:ascii="Marianne" w:hAnsi="Marianne"/>
          <w:sz w:val="20"/>
          <w:szCs w:val="20"/>
        </w:rPr>
        <w:t xml:space="preserve"> </w:t>
      </w:r>
      <w:bookmarkEnd w:id="40"/>
      <w:r>
        <w:rPr>
          <w:rFonts w:ascii="Marianne" w:hAnsi="Marianne"/>
          <w:sz w:val="20"/>
          <w:szCs w:val="20"/>
        </w:rPr>
        <w:t>grâce :</w:t>
      </w:r>
    </w:p>
    <w:p w14:paraId="77F457FA" w14:textId="77777777" w:rsidR="00B46D9E" w:rsidRDefault="00B46D9E" w:rsidP="00B46D9E">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bookmarkStart w:id="41" w:name="_Hlk225334103"/>
      <w:r>
        <w:rPr>
          <w:rFonts w:ascii="Marianne" w:hAnsi="Marianne"/>
          <w:b/>
          <w:bCs/>
          <w:sz w:val="20"/>
          <w:szCs w:val="20"/>
        </w:rPr>
        <w:t>au co-financement d’un(e) chef(ffe) de projet de la démarche au sein de l’acteur public territorial porteur de la démarche </w:t>
      </w:r>
      <w:r>
        <w:rPr>
          <w:rFonts w:ascii="Marianne" w:hAnsi="Marianne"/>
          <w:sz w:val="20"/>
          <w:szCs w:val="20"/>
        </w:rPr>
        <w:t>pour animer le partenariat, piloter la mise en œuvre du plan d’action et enrichir la démarche ;</w:t>
      </w:r>
    </w:p>
    <w:p w14:paraId="73E0038F" w14:textId="77777777" w:rsidR="00B46D9E" w:rsidRDefault="00B46D9E" w:rsidP="00B46D9E">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r>
        <w:rPr>
          <w:rFonts w:ascii="Marianne" w:hAnsi="Marianne"/>
          <w:b/>
          <w:bCs/>
          <w:sz w:val="20"/>
          <w:szCs w:val="20"/>
        </w:rPr>
        <w:t>à la mobilisation de</w:t>
      </w:r>
      <w:r>
        <w:rPr>
          <w:rFonts w:ascii="Marianne" w:hAnsi="Marianne"/>
          <w:sz w:val="20"/>
          <w:szCs w:val="20"/>
        </w:rPr>
        <w:t xml:space="preserve"> </w:t>
      </w:r>
      <w:r>
        <w:rPr>
          <w:rFonts w:ascii="Marianne" w:hAnsi="Marianne"/>
          <w:b/>
          <w:bCs/>
          <w:sz w:val="20"/>
          <w:szCs w:val="20"/>
        </w:rPr>
        <w:t>prestations immatérielles</w:t>
      </w:r>
      <w:r>
        <w:rPr>
          <w:rFonts w:ascii="Marianne" w:hAnsi="Marianne"/>
          <w:sz w:val="20"/>
          <w:szCs w:val="20"/>
        </w:rPr>
        <w:t xml:space="preserve"> dans une perspective d’approfondissement du diagnostic et d’enrichissement du plan d’action, notamment afin d’intégrer de nouvelles filières. </w:t>
      </w:r>
      <w:bookmarkEnd w:id="41"/>
    </w:p>
    <w:p w14:paraId="73F57AF5" w14:textId="77777777" w:rsidR="00B46D9E" w:rsidRDefault="00B46D9E" w:rsidP="00B46D9E">
      <w:pPr>
        <w:jc w:val="both"/>
        <w:rPr>
          <w:rFonts w:ascii="Marianne" w:hAnsi="Marianne"/>
          <w:sz w:val="20"/>
          <w:szCs w:val="20"/>
        </w:rPr>
      </w:pPr>
    </w:p>
    <w:p w14:paraId="2B7B0C81" w14:textId="170FF608" w:rsidR="00B46D9E" w:rsidRDefault="00B46D9E" w:rsidP="00B46D9E">
      <w:pPr>
        <w:jc w:val="both"/>
        <w:rPr>
          <w:rFonts w:ascii="Marianne" w:hAnsi="Marianne"/>
          <w:sz w:val="20"/>
          <w:szCs w:val="20"/>
        </w:rPr>
      </w:pPr>
      <w:r>
        <w:rPr>
          <w:rFonts w:ascii="Marianne" w:hAnsi="Marianne"/>
          <w:b/>
          <w:bCs/>
          <w:sz w:val="20"/>
          <w:szCs w:val="20"/>
        </w:rPr>
        <w:t>Seules sont éligibles à ce guichet les actions d’animation figurant en annexe du courrier de labellisation ou de levée de réserves</w:t>
      </w:r>
      <w:r>
        <w:rPr>
          <w:rFonts w:ascii="Marianne" w:hAnsi="Marianne"/>
          <w:sz w:val="20"/>
          <w:szCs w:val="20"/>
        </w:rPr>
        <w:t xml:space="preserve">. Il est rappelé que pour être recevables et intégrées au plan d’action de la démarche labellisée, les actions d’animation doivent concerner plusieurs filières. </w:t>
      </w:r>
    </w:p>
    <w:p w14:paraId="2A9B8250" w14:textId="6C867FE0" w:rsidR="00B46D9E" w:rsidRDefault="00EE3D57" w:rsidP="00B46D9E">
      <w:pPr>
        <w:jc w:val="both"/>
        <w:rPr>
          <w:rFonts w:ascii="Marianne" w:hAnsi="Marianne"/>
          <w:sz w:val="20"/>
          <w:szCs w:val="20"/>
        </w:rPr>
      </w:pPr>
      <w:r>
        <w:rPr>
          <w:rFonts w:ascii="Marianne" w:hAnsi="Marianne"/>
          <w:sz w:val="20"/>
          <w:szCs w:val="20"/>
        </w:rPr>
        <w:t>L’éligibilité à ce guichet des</w:t>
      </w:r>
      <w:r w:rsidR="00B46D9E">
        <w:rPr>
          <w:rFonts w:ascii="Marianne" w:hAnsi="Marianne"/>
          <w:sz w:val="20"/>
          <w:szCs w:val="20"/>
        </w:rPr>
        <w:t xml:space="preserve"> démarches labellisées en 2024 et 2025 conformément à la note de service DGPE/SDPE/2024-618 </w:t>
      </w:r>
      <w:r>
        <w:rPr>
          <w:rFonts w:ascii="Marianne" w:hAnsi="Marianne"/>
          <w:sz w:val="20"/>
          <w:szCs w:val="20"/>
        </w:rPr>
        <w:t xml:space="preserve">sera précisé dans la décision de FranceAgriMer. </w:t>
      </w:r>
    </w:p>
    <w:p w14:paraId="2AE2FB8C" w14:textId="77777777" w:rsidR="00B46D9E" w:rsidRDefault="00B46D9E" w:rsidP="00B46D9E">
      <w:pPr>
        <w:jc w:val="both"/>
        <w:rPr>
          <w:rFonts w:ascii="Marianne" w:hAnsi="Marianne"/>
          <w:sz w:val="20"/>
          <w:szCs w:val="20"/>
          <w:u w:val="single"/>
        </w:rPr>
      </w:pPr>
    </w:p>
    <w:p w14:paraId="0A3C99FF" w14:textId="254C0BCC" w:rsidR="00C25835" w:rsidRPr="00310E0C" w:rsidRDefault="00C25835" w:rsidP="00310E0C">
      <w:pPr>
        <w:pStyle w:val="Titre2"/>
        <w:numPr>
          <w:ilvl w:val="1"/>
          <w:numId w:val="2"/>
        </w:numPr>
        <w:rPr>
          <w:bCs/>
          <w:szCs w:val="20"/>
        </w:rPr>
      </w:pPr>
      <w:bookmarkStart w:id="42" w:name="_Toc234486951"/>
      <w:r w:rsidRPr="00310E0C">
        <w:rPr>
          <w:bCs/>
          <w:szCs w:val="20"/>
        </w:rPr>
        <w:t xml:space="preserve">Soutien à la structuration des projets de filière via le guichet « Maturation de projet – PAM » </w:t>
      </w:r>
      <w:r w:rsidR="00310A31" w:rsidRPr="00310E0C">
        <w:rPr>
          <w:bCs/>
          <w:szCs w:val="20"/>
        </w:rPr>
        <w:t>(</w:t>
      </w:r>
      <w:hyperlink r:id="rId14" w:history="1">
        <w:r w:rsidR="00310A31" w:rsidRPr="004B2065">
          <w:rPr>
            <w:rStyle w:val="Lienhypertexte"/>
            <w:bCs/>
            <w:szCs w:val="20"/>
          </w:rPr>
          <w:t>lien</w:t>
        </w:r>
      </w:hyperlink>
      <w:r w:rsidR="00310A31" w:rsidRPr="00310E0C">
        <w:rPr>
          <w:bCs/>
          <w:szCs w:val="20"/>
        </w:rPr>
        <w:t xml:space="preserve">) </w:t>
      </w:r>
      <w:r w:rsidRPr="00310E0C">
        <w:rPr>
          <w:bCs/>
          <w:szCs w:val="20"/>
        </w:rPr>
        <w:t>et l’appel à projet « Structuration de filière – PAM »</w:t>
      </w:r>
      <w:r w:rsidR="00310A31" w:rsidRPr="00310E0C">
        <w:rPr>
          <w:bCs/>
          <w:szCs w:val="20"/>
        </w:rPr>
        <w:t xml:space="preserve"> (</w:t>
      </w:r>
      <w:hyperlink r:id="rId15" w:history="1">
        <w:r w:rsidR="00310A31" w:rsidRPr="004B2065">
          <w:rPr>
            <w:rStyle w:val="Lienhypertexte"/>
            <w:bCs/>
            <w:szCs w:val="20"/>
          </w:rPr>
          <w:t>lien</w:t>
        </w:r>
      </w:hyperlink>
      <w:r w:rsidR="00310A31" w:rsidRPr="00310E0C">
        <w:rPr>
          <w:bCs/>
          <w:szCs w:val="20"/>
        </w:rPr>
        <w:t>)</w:t>
      </w:r>
      <w:r w:rsidR="0097469E">
        <w:rPr>
          <w:bCs/>
          <w:szCs w:val="20"/>
        </w:rPr>
        <w:t> : pour les démarches labellisées</w:t>
      </w:r>
      <w:bookmarkEnd w:id="42"/>
    </w:p>
    <w:p w14:paraId="008C7A69" w14:textId="77777777" w:rsidR="00B46D9E" w:rsidRDefault="00B46D9E" w:rsidP="00B46D9E">
      <w:pPr>
        <w:jc w:val="both"/>
        <w:rPr>
          <w:rFonts w:ascii="Marianne" w:hAnsi="Marianne"/>
          <w:sz w:val="20"/>
          <w:szCs w:val="20"/>
        </w:rPr>
      </w:pPr>
    </w:p>
    <w:p w14:paraId="2840BE53" w14:textId="77777777" w:rsidR="00B46D9E" w:rsidRDefault="00B46D9E" w:rsidP="00B46D9E">
      <w:pPr>
        <w:jc w:val="both"/>
        <w:rPr>
          <w:rFonts w:ascii="Marianne" w:hAnsi="Marianne"/>
          <w:sz w:val="20"/>
          <w:szCs w:val="20"/>
        </w:rPr>
      </w:pPr>
      <w:r>
        <w:rPr>
          <w:rFonts w:ascii="Marianne" w:hAnsi="Marianne"/>
          <w:sz w:val="20"/>
          <w:szCs w:val="20"/>
        </w:rPr>
        <w:t>Les projets de filière inclus dans des démarches labellisées AARC auront un accès à des crédits réservés du fonds pour la souveraineté alimentaire et les transitions, au travers de deux dispositifs :</w:t>
      </w:r>
    </w:p>
    <w:p w14:paraId="56D24820" w14:textId="6A6BB8CA" w:rsidR="00B46D9E" w:rsidRPr="001368C8" w:rsidRDefault="00B46D9E" w:rsidP="00B46D9E">
      <w:pPr>
        <w:ind w:left="705" w:hanging="705"/>
        <w:jc w:val="both"/>
        <w:rPr>
          <w:rFonts w:ascii="Marianne" w:hAnsi="Marianne"/>
          <w:sz w:val="20"/>
          <w:szCs w:val="20"/>
        </w:rPr>
      </w:pPr>
      <w:r>
        <w:rPr>
          <w:rFonts w:ascii="Marianne" w:hAnsi="Marianne"/>
          <w:sz w:val="20"/>
          <w:szCs w:val="20"/>
        </w:rPr>
        <w:t>-</w:t>
      </w:r>
      <w:r>
        <w:rPr>
          <w:rFonts w:ascii="Marianne" w:hAnsi="Marianne"/>
          <w:sz w:val="20"/>
          <w:szCs w:val="20"/>
        </w:rPr>
        <w:tab/>
      </w:r>
      <w:bookmarkStart w:id="43" w:name="_Hlk234488240"/>
      <w:r>
        <w:rPr>
          <w:rFonts w:ascii="Marianne" w:hAnsi="Marianne"/>
          <w:sz w:val="20"/>
          <w:szCs w:val="20"/>
        </w:rPr>
        <w:t xml:space="preserve">un </w:t>
      </w:r>
      <w:r w:rsidRPr="001368C8">
        <w:rPr>
          <w:rFonts w:ascii="Marianne" w:hAnsi="Marianne"/>
          <w:sz w:val="20"/>
          <w:szCs w:val="20"/>
        </w:rPr>
        <w:t xml:space="preserve">guichet « Maturation de projet – PAM » ouvert par FranceAgriMer en </w:t>
      </w:r>
      <w:r w:rsidR="001067B4" w:rsidRPr="001368C8">
        <w:rPr>
          <w:rFonts w:ascii="Marianne" w:hAnsi="Marianne"/>
          <w:sz w:val="20"/>
          <w:szCs w:val="20"/>
        </w:rPr>
        <w:t>juin</w:t>
      </w:r>
      <w:r w:rsidRPr="001368C8">
        <w:rPr>
          <w:rFonts w:ascii="Marianne" w:hAnsi="Marianne"/>
          <w:sz w:val="20"/>
          <w:szCs w:val="20"/>
        </w:rPr>
        <w:t xml:space="preserve"> 2026, avec un budget prévisionnel de 500 000 € ; ce guichet permet de mobiliser des dépenses immatérielles pour </w:t>
      </w:r>
      <w:r w:rsidR="00C25835" w:rsidRPr="001368C8">
        <w:rPr>
          <w:rFonts w:ascii="Marianne" w:hAnsi="Marianne"/>
          <w:sz w:val="20"/>
          <w:szCs w:val="20"/>
        </w:rPr>
        <w:t>préciser le projet de filière, dans la perspective d’une candidature à l’appel à projet </w:t>
      </w:r>
      <w:bookmarkEnd w:id="43"/>
      <w:r w:rsidR="00C25835" w:rsidRPr="001368C8">
        <w:rPr>
          <w:rFonts w:ascii="Marianne" w:hAnsi="Marianne"/>
          <w:sz w:val="20"/>
          <w:szCs w:val="20"/>
        </w:rPr>
        <w:t>;</w:t>
      </w:r>
    </w:p>
    <w:p w14:paraId="5C25CE06" w14:textId="3EFE6948" w:rsidR="00B46D9E" w:rsidRDefault="00B46D9E" w:rsidP="00B46D9E">
      <w:pPr>
        <w:ind w:left="705" w:hanging="705"/>
        <w:jc w:val="both"/>
        <w:rPr>
          <w:rFonts w:ascii="Marianne" w:hAnsi="Marianne"/>
          <w:sz w:val="20"/>
          <w:szCs w:val="20"/>
        </w:rPr>
      </w:pPr>
      <w:r w:rsidRPr="001368C8">
        <w:rPr>
          <w:rFonts w:ascii="Marianne" w:hAnsi="Marianne"/>
          <w:sz w:val="20"/>
          <w:szCs w:val="20"/>
        </w:rPr>
        <w:lastRenderedPageBreak/>
        <w:t>-</w:t>
      </w:r>
      <w:r w:rsidRPr="001368C8">
        <w:rPr>
          <w:rFonts w:ascii="Marianne" w:hAnsi="Marianne"/>
          <w:sz w:val="20"/>
          <w:szCs w:val="20"/>
        </w:rPr>
        <w:tab/>
      </w:r>
      <w:bookmarkStart w:id="44" w:name="_Hlk234488164"/>
      <w:r w:rsidRPr="001368C8">
        <w:rPr>
          <w:rFonts w:ascii="Marianne" w:hAnsi="Marianne"/>
          <w:sz w:val="20"/>
          <w:szCs w:val="20"/>
        </w:rPr>
        <w:t xml:space="preserve">un appel à projet « Structuration de filières – PAM » ouvert par FranceAgriMer en </w:t>
      </w:r>
      <w:r w:rsidR="001067B4" w:rsidRPr="001368C8">
        <w:rPr>
          <w:rFonts w:ascii="Marianne" w:hAnsi="Marianne"/>
          <w:sz w:val="20"/>
          <w:szCs w:val="20"/>
        </w:rPr>
        <w:t>juin</w:t>
      </w:r>
      <w:r w:rsidRPr="001368C8">
        <w:rPr>
          <w:rFonts w:ascii="Marianne" w:hAnsi="Marianne"/>
          <w:sz w:val="20"/>
          <w:szCs w:val="20"/>
        </w:rPr>
        <w:t xml:space="preserve"> 2026, avec un budget prévisionnel de 7,5 M€</w:t>
      </w:r>
      <w:r w:rsidR="00C25835" w:rsidRPr="001368C8">
        <w:rPr>
          <w:rFonts w:ascii="Marianne" w:hAnsi="Marianne"/>
          <w:sz w:val="20"/>
          <w:szCs w:val="20"/>
        </w:rPr>
        <w:t> ; ce dispositif permet de soutenir prioritairement les actions de structuration aval, de transformation, de logistique, de commercialisation et d’organisation économique, à l’exclusion</w:t>
      </w:r>
      <w:r w:rsidR="00C25835" w:rsidRPr="00C25835">
        <w:rPr>
          <w:rFonts w:ascii="Marianne" w:hAnsi="Marianne"/>
          <w:sz w:val="20"/>
          <w:szCs w:val="20"/>
        </w:rPr>
        <w:t xml:space="preserve"> des dépenses relevant de l’amont agricole et de l’expérimentation</w:t>
      </w:r>
      <w:bookmarkEnd w:id="44"/>
      <w:r w:rsidR="00C25835" w:rsidRPr="00C25835">
        <w:rPr>
          <w:rFonts w:ascii="Marianne" w:hAnsi="Marianne"/>
          <w:sz w:val="20"/>
          <w:szCs w:val="20"/>
        </w:rPr>
        <w:t>.</w:t>
      </w:r>
    </w:p>
    <w:p w14:paraId="315DAEF9" w14:textId="77777777" w:rsidR="00B46D9E" w:rsidRDefault="00B46D9E" w:rsidP="00B46D9E">
      <w:pPr>
        <w:ind w:left="705" w:hanging="705"/>
        <w:jc w:val="both"/>
        <w:rPr>
          <w:rFonts w:ascii="Marianne" w:hAnsi="Marianne"/>
          <w:sz w:val="20"/>
          <w:szCs w:val="20"/>
        </w:rPr>
      </w:pPr>
    </w:p>
    <w:p w14:paraId="720E446C" w14:textId="77777777" w:rsidR="00B46D9E" w:rsidRDefault="00B46D9E" w:rsidP="00B46D9E">
      <w:pPr>
        <w:jc w:val="both"/>
        <w:rPr>
          <w:rFonts w:ascii="Marianne" w:hAnsi="Marianne"/>
          <w:sz w:val="20"/>
          <w:szCs w:val="20"/>
        </w:rPr>
      </w:pPr>
      <w:r>
        <w:rPr>
          <w:rFonts w:ascii="Marianne" w:hAnsi="Marianne"/>
          <w:b/>
          <w:bCs/>
          <w:sz w:val="20"/>
          <w:szCs w:val="20"/>
        </w:rPr>
        <w:t>Seuls sont éligibles à ces dispositifs les projets de filière figurant sous forme d’action en annexe du courrier de labellisation ou de levée de réserves</w:t>
      </w:r>
      <w:r>
        <w:rPr>
          <w:rFonts w:ascii="Marianne" w:hAnsi="Marianne"/>
          <w:sz w:val="20"/>
          <w:szCs w:val="20"/>
        </w:rPr>
        <w:t>.</w:t>
      </w:r>
    </w:p>
    <w:p w14:paraId="2863C564" w14:textId="77777777" w:rsidR="00B46D9E" w:rsidRDefault="00B46D9E" w:rsidP="00B46D9E">
      <w:pPr>
        <w:jc w:val="both"/>
        <w:rPr>
          <w:rFonts w:ascii="Marianne" w:hAnsi="Marianne"/>
          <w:sz w:val="20"/>
          <w:szCs w:val="20"/>
        </w:rPr>
      </w:pPr>
      <w:r>
        <w:rPr>
          <w:rFonts w:ascii="Marianne" w:hAnsi="Marianne"/>
          <w:sz w:val="20"/>
          <w:szCs w:val="20"/>
        </w:rPr>
        <w:t>Pour les labellisations accordées en 2024 et 2025 conformément à la note de service DGPE/SDPE/2024-618, les projets de filières restent éligibles à ces dispositifs. Ils justifient de leur éligibilité en fournissant le courrier de labellisation du préfet de région.</w:t>
      </w:r>
    </w:p>
    <w:p w14:paraId="1698655F" w14:textId="77777777" w:rsidR="00B46D9E" w:rsidRDefault="00B46D9E" w:rsidP="00B46D9E">
      <w:pPr>
        <w:ind w:left="705" w:hanging="705"/>
        <w:jc w:val="both"/>
        <w:rPr>
          <w:rFonts w:ascii="Marianne" w:hAnsi="Marianne"/>
          <w:sz w:val="20"/>
          <w:szCs w:val="20"/>
        </w:rPr>
      </w:pPr>
    </w:p>
    <w:p w14:paraId="2878EE61" w14:textId="43C93498" w:rsidR="00C25835" w:rsidRPr="00310E0C" w:rsidRDefault="00C25835" w:rsidP="00310E0C">
      <w:pPr>
        <w:pStyle w:val="Titre2"/>
        <w:numPr>
          <w:ilvl w:val="1"/>
          <w:numId w:val="2"/>
        </w:numPr>
        <w:rPr>
          <w:bCs/>
          <w:szCs w:val="20"/>
        </w:rPr>
      </w:pPr>
      <w:bookmarkStart w:id="45" w:name="_Toc234486952"/>
      <w:r w:rsidRPr="00310E0C">
        <w:rPr>
          <w:bCs/>
          <w:szCs w:val="20"/>
        </w:rPr>
        <w:t xml:space="preserve">Accès préférentiel </w:t>
      </w:r>
      <w:r w:rsidR="00310A31" w:rsidRPr="00310E0C">
        <w:rPr>
          <w:bCs/>
          <w:szCs w:val="20"/>
        </w:rPr>
        <w:t>au fonds hydraulique agricole</w:t>
      </w:r>
      <w:bookmarkEnd w:id="45"/>
    </w:p>
    <w:p w14:paraId="11235F43" w14:textId="77777777" w:rsidR="00B46D9E" w:rsidRDefault="00B46D9E" w:rsidP="00B46D9E">
      <w:pPr>
        <w:ind w:left="705" w:hanging="705"/>
        <w:jc w:val="both"/>
        <w:rPr>
          <w:rFonts w:ascii="Marianne" w:hAnsi="Marianne"/>
          <w:sz w:val="20"/>
          <w:szCs w:val="20"/>
        </w:rPr>
      </w:pPr>
    </w:p>
    <w:p w14:paraId="481184D1" w14:textId="36832D94" w:rsidR="00B46D9E" w:rsidRDefault="00310A31" w:rsidP="00B46D9E">
      <w:pPr>
        <w:jc w:val="both"/>
        <w:rPr>
          <w:rFonts w:ascii="Marianne" w:hAnsi="Marianne"/>
          <w:b/>
          <w:bCs/>
          <w:sz w:val="20"/>
          <w:szCs w:val="20"/>
          <w:highlight w:val="yellow"/>
        </w:rPr>
      </w:pPr>
      <w:r w:rsidRPr="00EB6B01">
        <w:rPr>
          <w:rFonts w:ascii="Marianne" w:hAnsi="Marianne" w:cstheme="minorHAnsi"/>
          <w:sz w:val="20"/>
          <w:szCs w:val="20"/>
        </w:rPr>
        <w:t>L</w:t>
      </w:r>
      <w:r w:rsidR="00B46D9E" w:rsidRPr="00EB6B01">
        <w:rPr>
          <w:rFonts w:ascii="Marianne" w:hAnsi="Marianne" w:cstheme="minorHAnsi"/>
          <w:sz w:val="20"/>
          <w:szCs w:val="20"/>
        </w:rPr>
        <w:t>a</w:t>
      </w:r>
      <w:r w:rsidR="00B46D9E">
        <w:rPr>
          <w:rFonts w:ascii="Marianne" w:hAnsi="Marianne" w:cstheme="minorHAnsi"/>
          <w:b/>
          <w:bCs/>
          <w:sz w:val="20"/>
          <w:szCs w:val="20"/>
        </w:rPr>
        <w:t xml:space="preserve"> présence d’une action de mobilisation du fonds hydraulique agricole</w:t>
      </w:r>
      <w:r w:rsidR="00B46D9E">
        <w:rPr>
          <w:rFonts w:ascii="Marianne" w:hAnsi="Marianne" w:cstheme="minorHAnsi"/>
          <w:sz w:val="20"/>
          <w:szCs w:val="20"/>
        </w:rPr>
        <w:t xml:space="preserve"> (volet maturation et</w:t>
      </w:r>
      <w:r w:rsidR="00320E93">
        <w:rPr>
          <w:rFonts w:ascii="Marianne" w:hAnsi="Marianne" w:cstheme="minorHAnsi"/>
          <w:sz w:val="20"/>
          <w:szCs w:val="20"/>
        </w:rPr>
        <w:t>/ou</w:t>
      </w:r>
      <w:r w:rsidR="00B46D9E">
        <w:rPr>
          <w:rFonts w:ascii="Marianne" w:hAnsi="Marianne" w:cstheme="minorHAnsi"/>
          <w:sz w:val="20"/>
          <w:szCs w:val="20"/>
        </w:rPr>
        <w:t xml:space="preserve"> volet investissement) </w:t>
      </w:r>
      <w:r w:rsidR="00B46D9E">
        <w:rPr>
          <w:rFonts w:ascii="Marianne" w:hAnsi="Marianne"/>
          <w:b/>
          <w:bCs/>
          <w:sz w:val="20"/>
          <w:szCs w:val="20"/>
        </w:rPr>
        <w:t>dans l’annexe du courrier de labellisation ou de levée de réserves</w:t>
      </w:r>
      <w:r w:rsidR="00B46D9E">
        <w:rPr>
          <w:rFonts w:ascii="Marianne" w:hAnsi="Marianne" w:cstheme="minorHAnsi"/>
          <w:b/>
          <w:bCs/>
          <w:sz w:val="20"/>
          <w:szCs w:val="20"/>
        </w:rPr>
        <w:t xml:space="preserve"> offre un accès prioritaire au fonds dédié</w:t>
      </w:r>
      <w:r w:rsidR="00B46D9E">
        <w:rPr>
          <w:rFonts w:ascii="Marianne" w:hAnsi="Marianne" w:cstheme="minorHAnsi"/>
          <w:sz w:val="20"/>
          <w:szCs w:val="20"/>
        </w:rPr>
        <w:t>.</w:t>
      </w:r>
    </w:p>
    <w:p w14:paraId="236E4827" w14:textId="73577396" w:rsidR="00B269C1" w:rsidRDefault="00B269C1" w:rsidP="00EB6B01">
      <w:pPr>
        <w:rPr>
          <w:rFonts w:ascii="Marianne" w:hAnsi="Marianne"/>
          <w:sz w:val="20"/>
          <w:szCs w:val="20"/>
        </w:rPr>
      </w:pPr>
    </w:p>
    <w:p w14:paraId="74552329" w14:textId="7B22754A" w:rsidR="00862ACC" w:rsidRDefault="00D45614" w:rsidP="00862ACC">
      <w:pPr>
        <w:pStyle w:val="Titre1"/>
        <w:jc w:val="center"/>
      </w:pPr>
      <w:r w:rsidRPr="00862ACC">
        <w:rPr>
          <w:sz w:val="18"/>
          <w:szCs w:val="18"/>
        </w:rPr>
        <w:br w:type="page"/>
      </w:r>
      <w:r w:rsidR="00862ACC" w:rsidRPr="00862ACC">
        <w:rPr>
          <w:sz w:val="18"/>
          <w:szCs w:val="18"/>
        </w:rPr>
        <w:lastRenderedPageBreak/>
        <w:br w:type="page"/>
      </w:r>
      <w:bookmarkStart w:id="46" w:name="_Toc234486953"/>
      <w:r w:rsidR="00862ACC">
        <w:lastRenderedPageBreak/>
        <w:t>ANNEXE 1 – L</w:t>
      </w:r>
      <w:r w:rsidR="00862ACC" w:rsidRPr="00862ACC">
        <w:t>iste indicative des ressources mobilisables</w:t>
      </w:r>
      <w:bookmarkEnd w:id="46"/>
    </w:p>
    <w:p w14:paraId="4793E53E" w14:textId="792C4846" w:rsidR="00862ACC" w:rsidRPr="00862ACC" w:rsidRDefault="00862ACC" w:rsidP="00862ACC">
      <w:pPr>
        <w:jc w:val="center"/>
        <w:rPr>
          <w:rFonts w:ascii="Marianne" w:eastAsia="Calibri" w:hAnsi="Marianne" w:cs="Times New Roman"/>
          <w:b/>
          <w:bCs/>
          <w:sz w:val="24"/>
          <w:szCs w:val="24"/>
        </w:rPr>
      </w:pPr>
    </w:p>
    <w:p w14:paraId="0132CE2A" w14:textId="77777777" w:rsidR="00862ACC" w:rsidRPr="00FB0419" w:rsidRDefault="00862ACC" w:rsidP="00862ACC">
      <w:pPr>
        <w:jc w:val="both"/>
        <w:rPr>
          <w:rFonts w:ascii="Marianne" w:eastAsia="Calibri" w:hAnsi="Marianne" w:cs="Times New Roman"/>
          <w:b/>
          <w:sz w:val="20"/>
          <w:szCs w:val="20"/>
          <w:u w:val="single"/>
        </w:rPr>
      </w:pPr>
      <w:r w:rsidRPr="00FB0419">
        <w:rPr>
          <w:rFonts w:ascii="Marianne" w:eastAsia="Calibri" w:hAnsi="Marianne" w:cs="Times New Roman"/>
          <w:b/>
          <w:sz w:val="20"/>
          <w:szCs w:val="20"/>
          <w:u w:val="single"/>
        </w:rPr>
        <w:t>Ressources en lien avec les données produites dans le cadre d'Explore2</w:t>
      </w:r>
    </w:p>
    <w:p w14:paraId="151BD4E3"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Communiqué de presse et synthèse de l'étude (messages et enseignements)</w:t>
      </w:r>
      <w:r w:rsidRPr="00FB0419">
        <w:rPr>
          <w:rFonts w:ascii="Marianne" w:eastAsia="Calibri" w:hAnsi="Marianne" w:cs="Times New Roman"/>
          <w:sz w:val="20"/>
          <w:szCs w:val="20"/>
        </w:rPr>
        <w:t xml:space="preserve"> : </w:t>
      </w:r>
      <w:hyperlink r:id="rId16" w:tooltip="https://www.inrae.fr/actualites/explore2-life-eauclimat-cles-ladaptation-gestion-leau" w:history="1">
        <w:r w:rsidRPr="00FB0419">
          <w:rPr>
            <w:rFonts w:ascii="Marianne" w:eastAsia="Calibri" w:hAnsi="Marianne" w:cs="Times New Roman"/>
            <w:color w:val="0563C1"/>
            <w:sz w:val="20"/>
            <w:szCs w:val="20"/>
            <w:u w:val="single"/>
          </w:rPr>
          <w:t>https://www.inrae.fr/actualites/explore2-life-eauclimat-cles-ladaptation-gestion-leau</w:t>
        </w:r>
      </w:hyperlink>
      <w:r w:rsidRPr="00FB0419">
        <w:rPr>
          <w:rFonts w:ascii="Marianne" w:eastAsia="Calibri" w:hAnsi="Marianne" w:cs="Times New Roman"/>
          <w:sz w:val="20"/>
          <w:szCs w:val="20"/>
        </w:rPr>
        <w:t xml:space="preserve"> </w:t>
      </w:r>
    </w:p>
    <w:p w14:paraId="67C2C1B6"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Portail MEANDRE</w:t>
      </w:r>
      <w:r w:rsidRPr="00FB0419">
        <w:rPr>
          <w:rFonts w:ascii="Marianne" w:eastAsia="Calibri" w:hAnsi="Marianne" w:cs="Times New Roman"/>
          <w:sz w:val="20"/>
          <w:szCs w:val="20"/>
        </w:rPr>
        <w:t xml:space="preserve"> : </w:t>
      </w:r>
      <w:hyperlink r:id="rId17" w:tooltip="https://meandre.explore2.inrae.fr/" w:history="1">
        <w:r w:rsidRPr="00FB0419">
          <w:rPr>
            <w:rFonts w:ascii="Marianne" w:eastAsia="Calibri" w:hAnsi="Marianne" w:cs="Times New Roman"/>
            <w:color w:val="0563C1"/>
            <w:sz w:val="20"/>
            <w:szCs w:val="20"/>
            <w:u w:val="single"/>
          </w:rPr>
          <w:t>https://meandre.explore2.inrae.fr/</w:t>
        </w:r>
      </w:hyperlink>
    </w:p>
    <w:p w14:paraId="358E3FC4"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Outil permettant d'avoir connaissance des grands messages qui se dessinent au vu des résultats obtenus par le projet Explore 2</w:t>
      </w:r>
    </w:p>
    <w:p w14:paraId="2D311FDD"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Portail DRIAS - Climat</w:t>
      </w:r>
      <w:r w:rsidRPr="00FB0419">
        <w:rPr>
          <w:rFonts w:ascii="Marianne" w:eastAsia="Calibri" w:hAnsi="Marianne" w:cs="Times New Roman"/>
          <w:sz w:val="20"/>
          <w:szCs w:val="20"/>
        </w:rPr>
        <w:t xml:space="preserve"> : </w:t>
      </w:r>
      <w:hyperlink r:id="rId18" w:tooltip="https://www.drias-climat.fr/" w:history="1">
        <w:r w:rsidRPr="00FB0419">
          <w:rPr>
            <w:rFonts w:ascii="Marianne" w:eastAsia="Calibri" w:hAnsi="Marianne" w:cs="Times New Roman"/>
            <w:color w:val="0563C1"/>
            <w:sz w:val="20"/>
            <w:szCs w:val="20"/>
            <w:u w:val="single"/>
          </w:rPr>
          <w:t>https://www.drias-climat.fr/</w:t>
        </w:r>
      </w:hyperlink>
    </w:p>
    <w:p w14:paraId="50A03D12"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Outil qui a vocation à mettre à disposition des données de projections climatiques, réalisées dans le cadre d'Explore 2</w:t>
      </w:r>
    </w:p>
    <w:p w14:paraId="2E53C8F0"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Outil qui a vocation à mettre également à disposition l'ensemble des informations utiles à leur bonne information, sous différentes formes graphiques ou numériques</w:t>
      </w:r>
    </w:p>
    <w:p w14:paraId="5F505A28"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Portail DRIAS - Eau</w:t>
      </w:r>
      <w:r w:rsidRPr="00FB0419">
        <w:rPr>
          <w:rFonts w:ascii="Marianne" w:eastAsia="Calibri" w:hAnsi="Marianne" w:cs="Times New Roman"/>
          <w:sz w:val="20"/>
          <w:szCs w:val="20"/>
        </w:rPr>
        <w:t xml:space="preserve"> : </w:t>
      </w:r>
      <w:hyperlink r:id="rId19" w:tooltip="https://drias-eau.fr/" w:history="1">
        <w:r w:rsidRPr="00FB0419">
          <w:rPr>
            <w:rFonts w:ascii="Marianne" w:eastAsia="Calibri" w:hAnsi="Marianne" w:cs="Times New Roman"/>
            <w:color w:val="0563C1"/>
            <w:sz w:val="20"/>
            <w:szCs w:val="20"/>
            <w:u w:val="single"/>
          </w:rPr>
          <w:t>https://drias-eau.fr/</w:t>
        </w:r>
      </w:hyperlink>
    </w:p>
    <w:p w14:paraId="289F8880"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Outil qui a vocation de mettre à disposition des données de projections hydrologiques des eaux de surface et souterraines, réalisées dans le cadre d'Explore 2</w:t>
      </w:r>
    </w:p>
    <w:p w14:paraId="0B44536C"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 xml:space="preserve">Outil qui a vocation à mettre également à disposition l'ensemble des informations utiles à leur bonne information, sous différentes formes graphiques ou numériques </w:t>
      </w:r>
    </w:p>
    <w:p w14:paraId="5740FD32"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MOOC Explore 2</w:t>
      </w:r>
      <w:r w:rsidRPr="00FB0419">
        <w:rPr>
          <w:rFonts w:ascii="Marianne" w:eastAsia="Calibri" w:hAnsi="Marianne" w:cs="Times New Roman"/>
          <w:sz w:val="20"/>
          <w:szCs w:val="20"/>
        </w:rPr>
        <w:t xml:space="preserve"> : </w:t>
      </w:r>
      <w:hyperlink r:id="rId20" w:tooltip="https://www.inrae.fr/evenements/mooc-explore2" w:history="1">
        <w:r w:rsidRPr="00FB0419">
          <w:rPr>
            <w:rFonts w:ascii="Marianne" w:eastAsia="Calibri" w:hAnsi="Marianne" w:cs="Times New Roman"/>
            <w:color w:val="0563C1"/>
            <w:sz w:val="20"/>
            <w:szCs w:val="20"/>
            <w:u w:val="single"/>
          </w:rPr>
          <w:t>https://www.inrae.fr/evenements/mooc-explore2</w:t>
        </w:r>
      </w:hyperlink>
      <w:r w:rsidRPr="00FB0419">
        <w:rPr>
          <w:rFonts w:ascii="Marianne" w:eastAsia="Calibri" w:hAnsi="Marianne" w:cs="Times New Roman"/>
          <w:sz w:val="20"/>
          <w:szCs w:val="20"/>
        </w:rPr>
        <w:t xml:space="preserve"> </w:t>
      </w:r>
    </w:p>
    <w:p w14:paraId="733E5262"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Formation pour comprendre les projections hydro-climatiques et savoir exploiter ces résultats</w:t>
      </w:r>
    </w:p>
    <w:p w14:paraId="38EB7708" w14:textId="77777777" w:rsidR="00862ACC" w:rsidRPr="00FB0419"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u w:val="single"/>
        </w:rPr>
        <w:t>Public visé :</w:t>
      </w:r>
      <w:r w:rsidRPr="00FB0419">
        <w:rPr>
          <w:rFonts w:ascii="Marianne" w:eastAsia="Calibri" w:hAnsi="Marianne" w:cs="Times New Roman"/>
          <w:sz w:val="20"/>
          <w:szCs w:val="20"/>
        </w:rPr>
        <w:t xml:space="preserve"> destiné aux gestionnaires de l'eau, au bureaux d'étude, services de l'Etat, collectivités voire aux non-experts du climat</w:t>
      </w:r>
    </w:p>
    <w:p w14:paraId="3C424A71" w14:textId="77777777" w:rsidR="00862ACC" w:rsidRPr="00FB0419" w:rsidRDefault="00862ACC" w:rsidP="00862ACC">
      <w:pPr>
        <w:numPr>
          <w:ilvl w:val="2"/>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 xml:space="preserve">3 séquences et 15 modules au total : </w:t>
      </w:r>
    </w:p>
    <w:p w14:paraId="562EB767" w14:textId="77777777" w:rsidR="00862ACC" w:rsidRPr="00FB0419" w:rsidRDefault="00862ACC" w:rsidP="00862ACC">
      <w:pPr>
        <w:numPr>
          <w:ilvl w:val="2"/>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Séquence 1 : connaître les notions</w:t>
      </w:r>
    </w:p>
    <w:p w14:paraId="593EC8E7" w14:textId="77777777" w:rsidR="00862ACC" w:rsidRPr="00FB0419" w:rsidRDefault="00862ACC" w:rsidP="00862ACC">
      <w:pPr>
        <w:numPr>
          <w:ilvl w:val="2"/>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Séquence 2 : comprendre les choix scientifiques</w:t>
      </w:r>
    </w:p>
    <w:p w14:paraId="58AE21A1" w14:textId="77777777" w:rsidR="00862ACC" w:rsidRPr="00FB0419" w:rsidRDefault="00862ACC" w:rsidP="00862ACC">
      <w:pPr>
        <w:numPr>
          <w:ilvl w:val="2"/>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Séquence 3 : appliquer sur son territoire</w:t>
      </w:r>
    </w:p>
    <w:p w14:paraId="2B4D03EB"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Rapports techniques thématiques et supports SIG sur le</w:t>
      </w:r>
      <w:r w:rsidRPr="00FB0419">
        <w:rPr>
          <w:rFonts w:ascii="Marianne" w:eastAsia="Calibri" w:hAnsi="Marianne" w:cs="Times New Roman"/>
          <w:sz w:val="20"/>
          <w:szCs w:val="20"/>
        </w:rPr>
        <w:t xml:space="preserve"> </w:t>
      </w:r>
      <w:r w:rsidRPr="00FB0419">
        <w:rPr>
          <w:rFonts w:ascii="Marianne" w:eastAsia="Calibri" w:hAnsi="Marianne" w:cs="Times New Roman"/>
          <w:b/>
          <w:bCs/>
          <w:sz w:val="20"/>
          <w:szCs w:val="20"/>
        </w:rPr>
        <w:t>site Data.gouv</w:t>
      </w:r>
      <w:r w:rsidRPr="00FB0419">
        <w:rPr>
          <w:rFonts w:ascii="Marianne" w:eastAsia="Calibri" w:hAnsi="Marianne" w:cs="Times New Roman"/>
          <w:sz w:val="20"/>
          <w:szCs w:val="20"/>
        </w:rPr>
        <w:t xml:space="preserve"> : </w:t>
      </w:r>
      <w:hyperlink r:id="rId21" w:tooltip="https://entrepot.recherche.data.gouv.fr/dataverse/explore2" w:history="1">
        <w:r w:rsidRPr="00FB0419">
          <w:rPr>
            <w:rFonts w:ascii="Marianne" w:eastAsia="Calibri" w:hAnsi="Marianne" w:cs="Times New Roman"/>
            <w:color w:val="0563C1"/>
            <w:sz w:val="20"/>
            <w:szCs w:val="20"/>
            <w:u w:val="single"/>
          </w:rPr>
          <w:t>https://entrepot.recherche.data.gouv.fr/dataverse/explore2</w:t>
        </w:r>
      </w:hyperlink>
    </w:p>
    <w:p w14:paraId="449C0D76" w14:textId="77777777" w:rsidR="00862ACC" w:rsidRPr="00FB0419" w:rsidRDefault="00862ACC" w:rsidP="00862ACC">
      <w:pPr>
        <w:numPr>
          <w:ilvl w:val="0"/>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b/>
          <w:bCs/>
          <w:sz w:val="20"/>
          <w:szCs w:val="20"/>
        </w:rPr>
        <w:t>Explore 2 en musique</w:t>
      </w:r>
      <w:r w:rsidRPr="00FB0419">
        <w:rPr>
          <w:rFonts w:ascii="Marianne" w:eastAsia="Calibri" w:hAnsi="Marianne" w:cs="Times New Roman"/>
          <w:sz w:val="20"/>
          <w:szCs w:val="20"/>
        </w:rPr>
        <w:t xml:space="preserve"> : </w:t>
      </w:r>
      <w:hyperlink r:id="rId22" w:tooltip="https://explore2enmusique.github.io/" w:history="1">
        <w:r w:rsidRPr="00FB0419">
          <w:rPr>
            <w:rFonts w:ascii="Marianne" w:eastAsia="Calibri" w:hAnsi="Marianne" w:cs="Times New Roman"/>
            <w:color w:val="0563C1"/>
            <w:sz w:val="20"/>
            <w:szCs w:val="20"/>
            <w:u w:val="single"/>
          </w:rPr>
          <w:t>https://explore2enmusique.github.io/</w:t>
        </w:r>
      </w:hyperlink>
    </w:p>
    <w:p w14:paraId="31BD3F76" w14:textId="62293EF2" w:rsidR="00862ACC" w:rsidRDefault="00862ACC" w:rsidP="00862ACC">
      <w:pPr>
        <w:numPr>
          <w:ilvl w:val="1"/>
          <w:numId w:val="13"/>
        </w:numPr>
        <w:suppressAutoHyphens w:val="0"/>
        <w:spacing w:before="100" w:beforeAutospacing="1" w:after="100" w:afterAutospacing="1"/>
        <w:jc w:val="both"/>
        <w:rPr>
          <w:rFonts w:ascii="Marianne" w:eastAsia="Calibri" w:hAnsi="Marianne" w:cs="Times New Roman"/>
          <w:sz w:val="20"/>
          <w:szCs w:val="20"/>
        </w:rPr>
      </w:pPr>
      <w:r w:rsidRPr="00FB0419">
        <w:rPr>
          <w:rFonts w:ascii="Marianne" w:eastAsia="Calibri" w:hAnsi="Marianne" w:cs="Times New Roman"/>
          <w:sz w:val="20"/>
          <w:szCs w:val="20"/>
        </w:rPr>
        <w:t>Outil qui présente une mise en musique des données des simulations sur les débits des rivières d'un échantillon de bassin versants français sur la période 1976-2100</w:t>
      </w:r>
    </w:p>
    <w:p w14:paraId="6360B7D5" w14:textId="10795221" w:rsidR="00862ACC" w:rsidRDefault="00862ACC">
      <w:pPr>
        <w:rPr>
          <w:rFonts w:ascii="Marianne" w:eastAsia="Calibri" w:hAnsi="Marianne" w:cs="Times New Roman"/>
          <w:sz w:val="20"/>
          <w:szCs w:val="20"/>
        </w:rPr>
      </w:pPr>
      <w:r>
        <w:rPr>
          <w:rFonts w:ascii="Marianne" w:eastAsia="Calibri" w:hAnsi="Marianne" w:cs="Times New Roman"/>
          <w:sz w:val="20"/>
          <w:szCs w:val="20"/>
        </w:rPr>
        <w:br w:type="page"/>
      </w:r>
    </w:p>
    <w:p w14:paraId="395E2E00" w14:textId="2BC55922" w:rsidR="00D45614" w:rsidRDefault="00D45614" w:rsidP="00F56071">
      <w:pPr>
        <w:pStyle w:val="Titre1"/>
        <w:jc w:val="center"/>
      </w:pPr>
      <w:bookmarkStart w:id="47" w:name="_Toc234486954"/>
      <w:r>
        <w:lastRenderedPageBreak/>
        <w:t xml:space="preserve">ANNEXE </w:t>
      </w:r>
      <w:r w:rsidR="00862ACC">
        <w:t>2</w:t>
      </w:r>
      <w:r>
        <w:t xml:space="preserve"> – Modèle dossier de labellisation AARC</w:t>
      </w:r>
      <w:bookmarkEnd w:id="47"/>
    </w:p>
    <w:p w14:paraId="3F69358A" w14:textId="4237D6FC" w:rsidR="00F56071" w:rsidRDefault="00F56071" w:rsidP="00D45614">
      <w:pPr>
        <w:jc w:val="center"/>
        <w:rPr>
          <w:rFonts w:ascii="Marianne" w:hAnsi="Marianne"/>
          <w:sz w:val="20"/>
          <w:szCs w:val="20"/>
        </w:rPr>
      </w:pPr>
    </w:p>
    <w:p w14:paraId="5F3786EE" w14:textId="77777777" w:rsidR="00F56071" w:rsidRDefault="00F56071" w:rsidP="00F56071">
      <w:pPr>
        <w:jc w:val="center"/>
        <w:rPr>
          <w:b/>
          <w:bCs/>
          <w:sz w:val="28"/>
          <w:szCs w:val="28"/>
        </w:rPr>
      </w:pPr>
      <w:r>
        <w:rPr>
          <w:b/>
          <w:bCs/>
          <w:sz w:val="28"/>
          <w:szCs w:val="28"/>
        </w:rPr>
        <w:t>Modèle dossier de labellisation AARC</w:t>
      </w:r>
    </w:p>
    <w:tbl>
      <w:tblPr>
        <w:tblStyle w:val="Grilledutableau"/>
        <w:tblW w:w="0" w:type="auto"/>
        <w:tblLook w:val="04A0" w:firstRow="1" w:lastRow="0" w:firstColumn="1" w:lastColumn="0" w:noHBand="0" w:noVBand="1"/>
      </w:tblPr>
      <w:tblGrid>
        <w:gridCol w:w="9062"/>
      </w:tblGrid>
      <w:tr w:rsidR="00F56071" w14:paraId="0E0B851B" w14:textId="77777777" w:rsidTr="00AE0969">
        <w:tc>
          <w:tcPr>
            <w:tcW w:w="9062" w:type="dxa"/>
          </w:tcPr>
          <w:p w14:paraId="70404661" w14:textId="77777777" w:rsidR="00F56071" w:rsidRPr="00897812" w:rsidRDefault="00F56071" w:rsidP="00AE0969">
            <w:pPr>
              <w:jc w:val="center"/>
              <w:rPr>
                <w:b/>
                <w:bCs/>
                <w:sz w:val="24"/>
                <w:szCs w:val="24"/>
              </w:rPr>
            </w:pPr>
            <w:r w:rsidRPr="00897812">
              <w:rPr>
                <w:b/>
                <w:bCs/>
                <w:sz w:val="24"/>
                <w:szCs w:val="24"/>
              </w:rPr>
              <w:t xml:space="preserve">Appel à manifestation d’intérêt pour la labellisation </w:t>
            </w:r>
          </w:p>
          <w:p w14:paraId="6CD8E2FC" w14:textId="77777777" w:rsidR="00F56071" w:rsidRDefault="00F56071" w:rsidP="00AE0969">
            <w:pPr>
              <w:jc w:val="center"/>
              <w:rPr>
                <w:b/>
                <w:bCs/>
                <w:sz w:val="24"/>
                <w:szCs w:val="24"/>
              </w:rPr>
            </w:pPr>
            <w:r w:rsidRPr="00897812">
              <w:rPr>
                <w:b/>
                <w:bCs/>
                <w:sz w:val="24"/>
                <w:szCs w:val="24"/>
              </w:rPr>
              <w:t>des « aires agricoles de résilience climatique »</w:t>
            </w:r>
          </w:p>
          <w:p w14:paraId="5788BF2D" w14:textId="77777777" w:rsidR="00F56071" w:rsidRDefault="00F56071" w:rsidP="00AE0969">
            <w:pPr>
              <w:jc w:val="center"/>
              <w:rPr>
                <w:sz w:val="24"/>
                <w:szCs w:val="24"/>
                <w:u w:val="single"/>
              </w:rPr>
            </w:pPr>
            <w:r>
              <w:rPr>
                <w:sz w:val="24"/>
                <w:szCs w:val="24"/>
                <w:u w:val="single"/>
              </w:rPr>
              <w:t>Dossier de candidature</w:t>
            </w:r>
          </w:p>
          <w:p w14:paraId="341B1543" w14:textId="77777777" w:rsidR="00F56071" w:rsidRPr="00897812" w:rsidRDefault="00F56071" w:rsidP="00AE0969">
            <w:pPr>
              <w:jc w:val="center"/>
              <w:rPr>
                <w:sz w:val="4"/>
                <w:szCs w:val="4"/>
                <w:u w:val="single"/>
              </w:rPr>
            </w:pPr>
          </w:p>
        </w:tc>
      </w:tr>
    </w:tbl>
    <w:p w14:paraId="6AFE2783" w14:textId="77777777" w:rsidR="00F56071" w:rsidRDefault="00F56071" w:rsidP="00F56071">
      <w:pPr>
        <w:rPr>
          <w:sz w:val="24"/>
          <w:szCs w:val="24"/>
        </w:rPr>
      </w:pPr>
    </w:p>
    <w:p w14:paraId="333EAA1A" w14:textId="77777777" w:rsidR="00F56071" w:rsidRPr="00897812" w:rsidRDefault="00F56071" w:rsidP="00F56071">
      <w:pPr>
        <w:pStyle w:val="Paragraphedeliste"/>
        <w:numPr>
          <w:ilvl w:val="0"/>
          <w:numId w:val="10"/>
        </w:numPr>
        <w:suppressAutoHyphens w:val="0"/>
        <w:spacing w:after="160" w:line="259" w:lineRule="auto"/>
        <w:rPr>
          <w:b/>
          <w:bCs/>
          <w:sz w:val="28"/>
          <w:szCs w:val="28"/>
        </w:rPr>
      </w:pPr>
      <w:r>
        <w:rPr>
          <w:b/>
          <w:bCs/>
          <w:sz w:val="28"/>
          <w:szCs w:val="28"/>
        </w:rPr>
        <w:t>Résumé de la démarche candidate</w:t>
      </w:r>
    </w:p>
    <w:tbl>
      <w:tblPr>
        <w:tblStyle w:val="Grilledutableau"/>
        <w:tblW w:w="0" w:type="auto"/>
        <w:tblLook w:val="04A0" w:firstRow="1" w:lastRow="0" w:firstColumn="1" w:lastColumn="0" w:noHBand="0" w:noVBand="1"/>
      </w:tblPr>
      <w:tblGrid>
        <w:gridCol w:w="2263"/>
        <w:gridCol w:w="4536"/>
        <w:gridCol w:w="2263"/>
      </w:tblGrid>
      <w:tr w:rsidR="00F56071" w14:paraId="4070B3E2" w14:textId="77777777" w:rsidTr="00AE0969">
        <w:trPr>
          <w:trHeight w:val="579"/>
        </w:trPr>
        <w:tc>
          <w:tcPr>
            <w:tcW w:w="9062" w:type="dxa"/>
            <w:gridSpan w:val="3"/>
            <w:shd w:val="clear" w:color="auto" w:fill="BDD6EE" w:themeFill="accent1" w:themeFillTint="66"/>
            <w:vAlign w:val="center"/>
          </w:tcPr>
          <w:p w14:paraId="0610754D" w14:textId="77777777" w:rsidR="00F56071" w:rsidRDefault="00F56071" w:rsidP="00AE0969">
            <w:pPr>
              <w:jc w:val="center"/>
              <w:rPr>
                <w:b/>
                <w:bCs/>
                <w:sz w:val="24"/>
                <w:szCs w:val="24"/>
              </w:rPr>
            </w:pPr>
            <w:r>
              <w:rPr>
                <w:b/>
                <w:bCs/>
                <w:sz w:val="24"/>
                <w:szCs w:val="24"/>
              </w:rPr>
              <w:t>CARACTERISTIQUES DE LA DEMARCHE</w:t>
            </w:r>
          </w:p>
        </w:tc>
      </w:tr>
      <w:tr w:rsidR="00F56071" w14:paraId="38EB9F42" w14:textId="77777777" w:rsidTr="00AE0969">
        <w:trPr>
          <w:trHeight w:val="295"/>
        </w:trPr>
        <w:tc>
          <w:tcPr>
            <w:tcW w:w="2263" w:type="dxa"/>
            <w:shd w:val="clear" w:color="auto" w:fill="FFFFFF" w:themeFill="background1"/>
            <w:vAlign w:val="center"/>
          </w:tcPr>
          <w:p w14:paraId="3EB1C5AF" w14:textId="77777777" w:rsidR="00F56071" w:rsidRPr="00653832" w:rsidRDefault="00F56071" w:rsidP="00AE0969">
            <w:pPr>
              <w:rPr>
                <w:sz w:val="24"/>
                <w:szCs w:val="24"/>
              </w:rPr>
            </w:pPr>
            <w:r>
              <w:rPr>
                <w:sz w:val="24"/>
                <w:szCs w:val="24"/>
              </w:rPr>
              <w:t>Nom de l’AARC</w:t>
            </w:r>
          </w:p>
        </w:tc>
        <w:tc>
          <w:tcPr>
            <w:tcW w:w="6799" w:type="dxa"/>
            <w:gridSpan w:val="2"/>
            <w:shd w:val="clear" w:color="auto" w:fill="FFFFFF" w:themeFill="background1"/>
            <w:vAlign w:val="center"/>
          </w:tcPr>
          <w:p w14:paraId="44F9A995" w14:textId="77777777" w:rsidR="00F56071" w:rsidRDefault="00F56071" w:rsidP="00AE0969">
            <w:pPr>
              <w:jc w:val="center"/>
              <w:rPr>
                <w:b/>
                <w:bCs/>
                <w:sz w:val="24"/>
                <w:szCs w:val="24"/>
              </w:rPr>
            </w:pPr>
          </w:p>
        </w:tc>
      </w:tr>
      <w:tr w:rsidR="00F56071" w14:paraId="5CE43BB2" w14:textId="77777777" w:rsidTr="00AE0969">
        <w:trPr>
          <w:trHeight w:val="295"/>
        </w:trPr>
        <w:tc>
          <w:tcPr>
            <w:tcW w:w="2263" w:type="dxa"/>
            <w:shd w:val="clear" w:color="auto" w:fill="FFFFFF" w:themeFill="background1"/>
            <w:vAlign w:val="center"/>
          </w:tcPr>
          <w:p w14:paraId="4249708E" w14:textId="77777777" w:rsidR="00F56071" w:rsidRPr="00653832" w:rsidRDefault="00F56071" w:rsidP="00AE0969">
            <w:pPr>
              <w:rPr>
                <w:sz w:val="24"/>
                <w:szCs w:val="24"/>
              </w:rPr>
            </w:pPr>
            <w:r w:rsidRPr="00653832">
              <w:rPr>
                <w:sz w:val="24"/>
                <w:szCs w:val="24"/>
              </w:rPr>
              <w:t>Territoire</w:t>
            </w:r>
          </w:p>
        </w:tc>
        <w:tc>
          <w:tcPr>
            <w:tcW w:w="6799" w:type="dxa"/>
            <w:gridSpan w:val="2"/>
            <w:shd w:val="clear" w:color="auto" w:fill="FFFFFF" w:themeFill="background1"/>
            <w:vAlign w:val="center"/>
          </w:tcPr>
          <w:p w14:paraId="166FDFAA" w14:textId="77777777" w:rsidR="00F56071" w:rsidRDefault="00F56071" w:rsidP="00AE0969">
            <w:pPr>
              <w:jc w:val="center"/>
              <w:rPr>
                <w:b/>
                <w:bCs/>
                <w:sz w:val="24"/>
                <w:szCs w:val="24"/>
              </w:rPr>
            </w:pPr>
          </w:p>
        </w:tc>
      </w:tr>
      <w:tr w:rsidR="00F56071" w14:paraId="7660FBCB" w14:textId="77777777" w:rsidTr="00AE0969">
        <w:trPr>
          <w:trHeight w:val="295"/>
        </w:trPr>
        <w:tc>
          <w:tcPr>
            <w:tcW w:w="2263" w:type="dxa"/>
            <w:shd w:val="clear" w:color="auto" w:fill="FFFFFF" w:themeFill="background1"/>
            <w:vAlign w:val="center"/>
          </w:tcPr>
          <w:p w14:paraId="3AD30BAF" w14:textId="77777777" w:rsidR="00F56071" w:rsidRPr="00653832" w:rsidRDefault="00F56071" w:rsidP="00AE0969">
            <w:pPr>
              <w:rPr>
                <w:sz w:val="24"/>
                <w:szCs w:val="24"/>
              </w:rPr>
            </w:pPr>
            <w:r>
              <w:rPr>
                <w:sz w:val="24"/>
                <w:szCs w:val="24"/>
              </w:rPr>
              <w:t>Raison sociale du porteur</w:t>
            </w:r>
          </w:p>
        </w:tc>
        <w:tc>
          <w:tcPr>
            <w:tcW w:w="6799" w:type="dxa"/>
            <w:gridSpan w:val="2"/>
            <w:shd w:val="clear" w:color="auto" w:fill="FFFFFF" w:themeFill="background1"/>
            <w:vAlign w:val="center"/>
          </w:tcPr>
          <w:p w14:paraId="4D740141" w14:textId="77777777" w:rsidR="00F56071" w:rsidRDefault="00F56071" w:rsidP="00AE0969">
            <w:pPr>
              <w:jc w:val="center"/>
              <w:rPr>
                <w:b/>
                <w:bCs/>
                <w:sz w:val="24"/>
                <w:szCs w:val="24"/>
              </w:rPr>
            </w:pPr>
          </w:p>
        </w:tc>
      </w:tr>
      <w:tr w:rsidR="00F56071" w14:paraId="13DF55BE" w14:textId="77777777" w:rsidTr="00AE0969">
        <w:trPr>
          <w:trHeight w:val="295"/>
        </w:trPr>
        <w:tc>
          <w:tcPr>
            <w:tcW w:w="2263" w:type="dxa"/>
            <w:shd w:val="clear" w:color="auto" w:fill="FFFFFF" w:themeFill="background1"/>
            <w:vAlign w:val="center"/>
          </w:tcPr>
          <w:p w14:paraId="01A88B25" w14:textId="77777777" w:rsidR="00F56071" w:rsidRDefault="00F56071" w:rsidP="00AE0969">
            <w:pPr>
              <w:rPr>
                <w:sz w:val="24"/>
                <w:szCs w:val="24"/>
              </w:rPr>
            </w:pPr>
            <w:r>
              <w:rPr>
                <w:sz w:val="24"/>
                <w:szCs w:val="24"/>
              </w:rPr>
              <w:t>Contact(s) du porteur</w:t>
            </w:r>
          </w:p>
        </w:tc>
        <w:tc>
          <w:tcPr>
            <w:tcW w:w="6799" w:type="dxa"/>
            <w:gridSpan w:val="2"/>
            <w:shd w:val="clear" w:color="auto" w:fill="FFFFFF" w:themeFill="background1"/>
            <w:vAlign w:val="center"/>
          </w:tcPr>
          <w:p w14:paraId="39EEA93D" w14:textId="77777777" w:rsidR="00F56071" w:rsidRDefault="00F56071" w:rsidP="00AE0969">
            <w:pPr>
              <w:jc w:val="center"/>
              <w:rPr>
                <w:b/>
                <w:bCs/>
                <w:sz w:val="24"/>
                <w:szCs w:val="24"/>
              </w:rPr>
            </w:pPr>
          </w:p>
        </w:tc>
      </w:tr>
      <w:tr w:rsidR="00F56071" w14:paraId="7834000E" w14:textId="77777777" w:rsidTr="00AE0969">
        <w:trPr>
          <w:trHeight w:val="295"/>
        </w:trPr>
        <w:tc>
          <w:tcPr>
            <w:tcW w:w="2263" w:type="dxa"/>
            <w:shd w:val="clear" w:color="auto" w:fill="FFFFFF" w:themeFill="background1"/>
            <w:vAlign w:val="center"/>
          </w:tcPr>
          <w:p w14:paraId="79E90B06" w14:textId="77777777" w:rsidR="00F56071" w:rsidRDefault="00F56071" w:rsidP="00AE0969">
            <w:pPr>
              <w:rPr>
                <w:sz w:val="24"/>
                <w:szCs w:val="24"/>
              </w:rPr>
            </w:pPr>
            <w:r>
              <w:rPr>
                <w:sz w:val="24"/>
                <w:szCs w:val="24"/>
              </w:rPr>
              <w:t xml:space="preserve">Raison(s) sociale(s) du ou des partenaires </w:t>
            </w:r>
          </w:p>
        </w:tc>
        <w:tc>
          <w:tcPr>
            <w:tcW w:w="6799" w:type="dxa"/>
            <w:gridSpan w:val="2"/>
            <w:shd w:val="clear" w:color="auto" w:fill="FFFFFF" w:themeFill="background1"/>
            <w:vAlign w:val="center"/>
          </w:tcPr>
          <w:p w14:paraId="7C58DD70" w14:textId="77777777" w:rsidR="00F56071" w:rsidRDefault="00F56071" w:rsidP="00AE0969">
            <w:pPr>
              <w:jc w:val="center"/>
              <w:rPr>
                <w:b/>
                <w:bCs/>
                <w:sz w:val="24"/>
                <w:szCs w:val="24"/>
              </w:rPr>
            </w:pPr>
          </w:p>
        </w:tc>
      </w:tr>
      <w:tr w:rsidR="00F56071" w14:paraId="296E6EA2" w14:textId="77777777" w:rsidTr="00AE0969">
        <w:trPr>
          <w:trHeight w:val="295"/>
        </w:trPr>
        <w:tc>
          <w:tcPr>
            <w:tcW w:w="2263" w:type="dxa"/>
            <w:shd w:val="clear" w:color="auto" w:fill="FFFFFF" w:themeFill="background1"/>
            <w:vAlign w:val="center"/>
          </w:tcPr>
          <w:p w14:paraId="7DF3085A" w14:textId="77777777" w:rsidR="00F56071" w:rsidRDefault="00F56071" w:rsidP="00AE0969">
            <w:pPr>
              <w:rPr>
                <w:sz w:val="24"/>
                <w:szCs w:val="24"/>
              </w:rPr>
            </w:pPr>
            <w:r>
              <w:rPr>
                <w:sz w:val="24"/>
                <w:szCs w:val="24"/>
              </w:rPr>
              <w:t>Filières concernées</w:t>
            </w:r>
          </w:p>
        </w:tc>
        <w:tc>
          <w:tcPr>
            <w:tcW w:w="6799" w:type="dxa"/>
            <w:gridSpan w:val="2"/>
            <w:shd w:val="clear" w:color="auto" w:fill="FFFFFF" w:themeFill="background1"/>
            <w:vAlign w:val="center"/>
          </w:tcPr>
          <w:p w14:paraId="6F945ADB" w14:textId="77777777" w:rsidR="00F56071" w:rsidRDefault="00F56071" w:rsidP="00AE0969">
            <w:pPr>
              <w:jc w:val="center"/>
              <w:rPr>
                <w:b/>
                <w:bCs/>
                <w:sz w:val="24"/>
                <w:szCs w:val="24"/>
              </w:rPr>
            </w:pPr>
          </w:p>
        </w:tc>
      </w:tr>
      <w:tr w:rsidR="00F56071" w14:paraId="4290680B" w14:textId="77777777" w:rsidTr="00AE0969">
        <w:trPr>
          <w:trHeight w:val="295"/>
        </w:trPr>
        <w:tc>
          <w:tcPr>
            <w:tcW w:w="2263" w:type="dxa"/>
            <w:shd w:val="clear" w:color="auto" w:fill="FFFFFF" w:themeFill="background1"/>
            <w:vAlign w:val="center"/>
          </w:tcPr>
          <w:p w14:paraId="0C97060F" w14:textId="77777777" w:rsidR="00F56071" w:rsidRDefault="00F56071" w:rsidP="00AE0969">
            <w:pPr>
              <w:rPr>
                <w:sz w:val="24"/>
                <w:szCs w:val="24"/>
              </w:rPr>
            </w:pPr>
            <w:r>
              <w:rPr>
                <w:sz w:val="24"/>
                <w:szCs w:val="24"/>
              </w:rPr>
              <w:t>Maillons concernés</w:t>
            </w:r>
          </w:p>
        </w:tc>
        <w:tc>
          <w:tcPr>
            <w:tcW w:w="6799" w:type="dxa"/>
            <w:gridSpan w:val="2"/>
            <w:shd w:val="clear" w:color="auto" w:fill="FFFFFF" w:themeFill="background1"/>
            <w:vAlign w:val="center"/>
          </w:tcPr>
          <w:p w14:paraId="18D032B0" w14:textId="77777777" w:rsidR="00F56071" w:rsidRDefault="00F56071" w:rsidP="00AE0969">
            <w:pPr>
              <w:jc w:val="center"/>
              <w:rPr>
                <w:sz w:val="24"/>
                <w:szCs w:val="24"/>
              </w:rPr>
            </w:pPr>
            <w:r>
              <w:rPr>
                <w:rFonts w:cstheme="minorHAnsi"/>
                <w:b/>
                <w:bCs/>
                <w:sz w:val="24"/>
                <w:szCs w:val="24"/>
              </w:rPr>
              <w:t>□</w:t>
            </w:r>
            <w:r>
              <w:rPr>
                <w:b/>
                <w:bCs/>
                <w:sz w:val="24"/>
                <w:szCs w:val="24"/>
              </w:rPr>
              <w:t xml:space="preserve"> </w:t>
            </w:r>
            <w:r>
              <w:rPr>
                <w:sz w:val="24"/>
                <w:szCs w:val="24"/>
              </w:rPr>
              <w:t xml:space="preserve">Production        </w:t>
            </w:r>
            <w:r>
              <w:rPr>
                <w:rFonts w:cstheme="minorHAnsi"/>
                <w:b/>
                <w:bCs/>
                <w:sz w:val="24"/>
                <w:szCs w:val="24"/>
              </w:rPr>
              <w:t>□</w:t>
            </w:r>
            <w:r>
              <w:rPr>
                <w:b/>
                <w:bCs/>
                <w:sz w:val="24"/>
                <w:szCs w:val="24"/>
              </w:rPr>
              <w:t xml:space="preserve"> </w:t>
            </w:r>
            <w:r>
              <w:rPr>
                <w:sz w:val="24"/>
                <w:szCs w:val="24"/>
              </w:rPr>
              <w:t xml:space="preserve">Approvisionnement         </w:t>
            </w:r>
            <w:r>
              <w:rPr>
                <w:rFonts w:cstheme="minorHAnsi"/>
                <w:b/>
                <w:bCs/>
                <w:sz w:val="24"/>
                <w:szCs w:val="24"/>
              </w:rPr>
              <w:t>□</w:t>
            </w:r>
            <w:r>
              <w:rPr>
                <w:b/>
                <w:bCs/>
                <w:sz w:val="24"/>
                <w:szCs w:val="24"/>
              </w:rPr>
              <w:t xml:space="preserve"> </w:t>
            </w:r>
            <w:r>
              <w:rPr>
                <w:sz w:val="24"/>
                <w:szCs w:val="24"/>
              </w:rPr>
              <w:t xml:space="preserve">Commercialisation </w:t>
            </w:r>
          </w:p>
          <w:p w14:paraId="06353720" w14:textId="77777777" w:rsidR="00F56071" w:rsidRPr="00597D71" w:rsidRDefault="00F56071" w:rsidP="00AE0969">
            <w:pPr>
              <w:jc w:val="center"/>
              <w:rPr>
                <w:sz w:val="24"/>
                <w:szCs w:val="24"/>
              </w:rPr>
            </w:pPr>
            <w:r>
              <w:rPr>
                <w:rFonts w:cstheme="minorHAnsi"/>
                <w:b/>
                <w:bCs/>
                <w:sz w:val="24"/>
                <w:szCs w:val="24"/>
              </w:rPr>
              <w:t>□</w:t>
            </w:r>
            <w:r>
              <w:rPr>
                <w:b/>
                <w:bCs/>
                <w:sz w:val="24"/>
                <w:szCs w:val="24"/>
              </w:rPr>
              <w:t xml:space="preserve"> </w:t>
            </w:r>
            <w:r w:rsidRPr="00597D71">
              <w:rPr>
                <w:sz w:val="24"/>
                <w:szCs w:val="24"/>
              </w:rPr>
              <w:t>Transformation</w:t>
            </w:r>
            <w:r>
              <w:rPr>
                <w:sz w:val="24"/>
                <w:szCs w:val="24"/>
              </w:rPr>
              <w:t xml:space="preserve">           </w:t>
            </w:r>
            <w:r>
              <w:rPr>
                <w:rFonts w:cstheme="minorHAnsi"/>
                <w:b/>
                <w:bCs/>
                <w:sz w:val="24"/>
                <w:szCs w:val="24"/>
              </w:rPr>
              <w:t>□</w:t>
            </w:r>
            <w:r>
              <w:rPr>
                <w:b/>
                <w:bCs/>
                <w:sz w:val="24"/>
                <w:szCs w:val="24"/>
              </w:rPr>
              <w:t xml:space="preserve"> </w:t>
            </w:r>
            <w:r>
              <w:rPr>
                <w:sz w:val="24"/>
                <w:szCs w:val="24"/>
              </w:rPr>
              <w:t>Distribution</w:t>
            </w:r>
          </w:p>
        </w:tc>
      </w:tr>
      <w:tr w:rsidR="00F56071" w14:paraId="42FA6D3E" w14:textId="77777777" w:rsidTr="00AE0969">
        <w:trPr>
          <w:trHeight w:val="295"/>
        </w:trPr>
        <w:tc>
          <w:tcPr>
            <w:tcW w:w="2263" w:type="dxa"/>
            <w:shd w:val="clear" w:color="auto" w:fill="FFFFFF" w:themeFill="background1"/>
            <w:vAlign w:val="center"/>
          </w:tcPr>
          <w:p w14:paraId="38F44849" w14:textId="77777777" w:rsidR="00F56071" w:rsidRDefault="00F56071" w:rsidP="00AE0969">
            <w:pPr>
              <w:rPr>
                <w:sz w:val="24"/>
                <w:szCs w:val="24"/>
              </w:rPr>
            </w:pPr>
            <w:r>
              <w:rPr>
                <w:sz w:val="24"/>
                <w:szCs w:val="24"/>
              </w:rPr>
              <w:t xml:space="preserve">Objectifs poursuivis par la démarche </w:t>
            </w:r>
          </w:p>
        </w:tc>
        <w:tc>
          <w:tcPr>
            <w:tcW w:w="6799" w:type="dxa"/>
            <w:gridSpan w:val="2"/>
            <w:shd w:val="clear" w:color="auto" w:fill="FFFFFF" w:themeFill="background1"/>
            <w:vAlign w:val="center"/>
          </w:tcPr>
          <w:p w14:paraId="0E85EDA4" w14:textId="77777777" w:rsidR="00F56071" w:rsidRDefault="00F56071" w:rsidP="00AE0969">
            <w:pPr>
              <w:rPr>
                <w:b/>
                <w:bCs/>
                <w:sz w:val="24"/>
                <w:szCs w:val="24"/>
              </w:rPr>
            </w:pPr>
          </w:p>
        </w:tc>
      </w:tr>
      <w:tr w:rsidR="00F56071" w14:paraId="062F1AA0" w14:textId="77777777" w:rsidTr="00AE0969">
        <w:trPr>
          <w:trHeight w:val="501"/>
        </w:trPr>
        <w:tc>
          <w:tcPr>
            <w:tcW w:w="9062" w:type="dxa"/>
            <w:gridSpan w:val="3"/>
            <w:shd w:val="clear" w:color="auto" w:fill="BDD6EE" w:themeFill="accent1" w:themeFillTint="66"/>
            <w:vAlign w:val="center"/>
          </w:tcPr>
          <w:p w14:paraId="1C3DB400" w14:textId="77777777" w:rsidR="00F56071" w:rsidRPr="00E84BC9" w:rsidRDefault="00F56071" w:rsidP="00AE0969">
            <w:pPr>
              <w:jc w:val="center"/>
              <w:rPr>
                <w:b/>
                <w:bCs/>
                <w:sz w:val="24"/>
                <w:szCs w:val="24"/>
              </w:rPr>
            </w:pPr>
            <w:r>
              <w:rPr>
                <w:b/>
                <w:bCs/>
                <w:sz w:val="24"/>
                <w:szCs w:val="24"/>
              </w:rPr>
              <w:t>PLAN D’ACTION</w:t>
            </w:r>
          </w:p>
        </w:tc>
      </w:tr>
      <w:tr w:rsidR="00F56071" w14:paraId="51DBE4F2" w14:textId="77777777" w:rsidTr="00AE0969">
        <w:tc>
          <w:tcPr>
            <w:tcW w:w="2263" w:type="dxa"/>
            <w:shd w:val="clear" w:color="auto" w:fill="DEEAF6" w:themeFill="accent1" w:themeFillTint="33"/>
          </w:tcPr>
          <w:p w14:paraId="581D2F8F" w14:textId="77777777" w:rsidR="00F56071" w:rsidRDefault="00F56071" w:rsidP="00AE0969">
            <w:pPr>
              <w:tabs>
                <w:tab w:val="left" w:pos="1110"/>
              </w:tabs>
              <w:rPr>
                <w:sz w:val="24"/>
                <w:szCs w:val="24"/>
              </w:rPr>
            </w:pPr>
            <w:r>
              <w:rPr>
                <w:sz w:val="24"/>
                <w:szCs w:val="24"/>
              </w:rPr>
              <w:t>Action #</w:t>
            </w:r>
          </w:p>
        </w:tc>
        <w:tc>
          <w:tcPr>
            <w:tcW w:w="4536" w:type="dxa"/>
            <w:shd w:val="clear" w:color="auto" w:fill="DEEAF6" w:themeFill="accent1" w:themeFillTint="33"/>
          </w:tcPr>
          <w:p w14:paraId="72B66D11" w14:textId="77777777" w:rsidR="00F56071" w:rsidRDefault="00F56071" w:rsidP="00AE0969">
            <w:pPr>
              <w:jc w:val="center"/>
              <w:rPr>
                <w:sz w:val="24"/>
                <w:szCs w:val="24"/>
              </w:rPr>
            </w:pPr>
            <w:r>
              <w:rPr>
                <w:i/>
                <w:iCs/>
                <w:sz w:val="24"/>
                <w:szCs w:val="24"/>
              </w:rPr>
              <w:t>[titre]</w:t>
            </w:r>
          </w:p>
        </w:tc>
        <w:tc>
          <w:tcPr>
            <w:tcW w:w="2263" w:type="dxa"/>
            <w:shd w:val="clear" w:color="auto" w:fill="DEEAF6" w:themeFill="accent1" w:themeFillTint="33"/>
          </w:tcPr>
          <w:p w14:paraId="5B83297F" w14:textId="77777777" w:rsidR="00F56071" w:rsidRPr="004B5033" w:rsidRDefault="00F56071" w:rsidP="00AE0969">
            <w:pPr>
              <w:jc w:val="center"/>
              <w:rPr>
                <w:i/>
                <w:iCs/>
                <w:sz w:val="24"/>
                <w:szCs w:val="24"/>
              </w:rPr>
            </w:pPr>
            <w:r>
              <w:rPr>
                <w:i/>
                <w:iCs/>
                <w:sz w:val="24"/>
                <w:szCs w:val="24"/>
              </w:rPr>
              <w:t>[type d’action]</w:t>
            </w:r>
          </w:p>
        </w:tc>
      </w:tr>
      <w:tr w:rsidR="00F56071" w14:paraId="0236BFAB" w14:textId="77777777" w:rsidTr="00AE0969">
        <w:tc>
          <w:tcPr>
            <w:tcW w:w="2263" w:type="dxa"/>
            <w:shd w:val="clear" w:color="auto" w:fill="FFFFFF" w:themeFill="background1"/>
          </w:tcPr>
          <w:p w14:paraId="7BEB02C2"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01D5CD6F" w14:textId="77777777" w:rsidR="00F56071" w:rsidRDefault="00F56071" w:rsidP="00AE0969">
            <w:pPr>
              <w:jc w:val="center"/>
              <w:rPr>
                <w:i/>
                <w:iCs/>
                <w:sz w:val="24"/>
                <w:szCs w:val="24"/>
              </w:rPr>
            </w:pPr>
          </w:p>
        </w:tc>
      </w:tr>
      <w:tr w:rsidR="00F56071" w14:paraId="710A724F" w14:textId="77777777" w:rsidTr="00AE0969">
        <w:tc>
          <w:tcPr>
            <w:tcW w:w="2263" w:type="dxa"/>
            <w:shd w:val="clear" w:color="auto" w:fill="DEEAF6" w:themeFill="accent1" w:themeFillTint="33"/>
          </w:tcPr>
          <w:p w14:paraId="0963BA46" w14:textId="77777777" w:rsidR="00F56071" w:rsidRDefault="00F56071" w:rsidP="00AE0969">
            <w:pPr>
              <w:tabs>
                <w:tab w:val="left" w:pos="1110"/>
              </w:tabs>
              <w:rPr>
                <w:sz w:val="24"/>
                <w:szCs w:val="24"/>
              </w:rPr>
            </w:pPr>
            <w:r>
              <w:rPr>
                <w:sz w:val="24"/>
                <w:szCs w:val="24"/>
              </w:rPr>
              <w:t>Action #</w:t>
            </w:r>
          </w:p>
        </w:tc>
        <w:tc>
          <w:tcPr>
            <w:tcW w:w="4536" w:type="dxa"/>
            <w:shd w:val="clear" w:color="auto" w:fill="DEEAF6" w:themeFill="accent1" w:themeFillTint="33"/>
          </w:tcPr>
          <w:p w14:paraId="51EDCDEA" w14:textId="77777777" w:rsidR="00F56071" w:rsidRDefault="00F56071" w:rsidP="00AE0969">
            <w:pPr>
              <w:jc w:val="center"/>
              <w:rPr>
                <w:i/>
                <w:iCs/>
                <w:sz w:val="24"/>
                <w:szCs w:val="24"/>
              </w:rPr>
            </w:pPr>
            <w:r>
              <w:rPr>
                <w:i/>
                <w:iCs/>
                <w:sz w:val="24"/>
                <w:szCs w:val="24"/>
              </w:rPr>
              <w:t>[titre]</w:t>
            </w:r>
          </w:p>
        </w:tc>
        <w:tc>
          <w:tcPr>
            <w:tcW w:w="2263" w:type="dxa"/>
            <w:shd w:val="clear" w:color="auto" w:fill="DEEAF6" w:themeFill="accent1" w:themeFillTint="33"/>
          </w:tcPr>
          <w:p w14:paraId="2B016EF5" w14:textId="77777777" w:rsidR="00F56071" w:rsidRDefault="00F56071" w:rsidP="00AE0969">
            <w:pPr>
              <w:jc w:val="center"/>
              <w:rPr>
                <w:i/>
                <w:iCs/>
                <w:sz w:val="24"/>
                <w:szCs w:val="24"/>
              </w:rPr>
            </w:pPr>
            <w:r>
              <w:rPr>
                <w:i/>
                <w:iCs/>
                <w:sz w:val="24"/>
                <w:szCs w:val="24"/>
              </w:rPr>
              <w:t>[type d’action]</w:t>
            </w:r>
          </w:p>
        </w:tc>
      </w:tr>
      <w:tr w:rsidR="00F56071" w14:paraId="0114C644" w14:textId="77777777" w:rsidTr="00AE0969">
        <w:tc>
          <w:tcPr>
            <w:tcW w:w="2263" w:type="dxa"/>
            <w:shd w:val="clear" w:color="auto" w:fill="FFFFFF" w:themeFill="background1"/>
          </w:tcPr>
          <w:p w14:paraId="38D04194"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28708E6D" w14:textId="77777777" w:rsidR="00F56071" w:rsidRDefault="00F56071" w:rsidP="00AE0969">
            <w:pPr>
              <w:jc w:val="center"/>
              <w:rPr>
                <w:i/>
                <w:iCs/>
                <w:sz w:val="24"/>
                <w:szCs w:val="24"/>
              </w:rPr>
            </w:pPr>
          </w:p>
        </w:tc>
      </w:tr>
      <w:tr w:rsidR="00F56071" w14:paraId="0E5C0C62" w14:textId="77777777" w:rsidTr="00AE0969">
        <w:tc>
          <w:tcPr>
            <w:tcW w:w="2263" w:type="dxa"/>
            <w:shd w:val="clear" w:color="auto" w:fill="DEEAF6" w:themeFill="accent1" w:themeFillTint="33"/>
          </w:tcPr>
          <w:p w14:paraId="1506C9F1" w14:textId="77777777" w:rsidR="00F56071" w:rsidRDefault="00F56071" w:rsidP="00AE0969">
            <w:pPr>
              <w:tabs>
                <w:tab w:val="left" w:pos="1110"/>
              </w:tabs>
              <w:rPr>
                <w:sz w:val="24"/>
                <w:szCs w:val="24"/>
              </w:rPr>
            </w:pPr>
            <w:r>
              <w:rPr>
                <w:sz w:val="24"/>
                <w:szCs w:val="24"/>
              </w:rPr>
              <w:t>Action #</w:t>
            </w:r>
          </w:p>
        </w:tc>
        <w:tc>
          <w:tcPr>
            <w:tcW w:w="4536" w:type="dxa"/>
            <w:shd w:val="clear" w:color="auto" w:fill="DEEAF6" w:themeFill="accent1" w:themeFillTint="33"/>
          </w:tcPr>
          <w:p w14:paraId="407DCE9C" w14:textId="77777777" w:rsidR="00F56071" w:rsidRDefault="00F56071" w:rsidP="00AE0969">
            <w:pPr>
              <w:jc w:val="center"/>
              <w:rPr>
                <w:i/>
                <w:iCs/>
                <w:sz w:val="24"/>
                <w:szCs w:val="24"/>
              </w:rPr>
            </w:pPr>
            <w:r>
              <w:rPr>
                <w:i/>
                <w:iCs/>
                <w:sz w:val="24"/>
                <w:szCs w:val="24"/>
              </w:rPr>
              <w:t>[titre]</w:t>
            </w:r>
          </w:p>
        </w:tc>
        <w:tc>
          <w:tcPr>
            <w:tcW w:w="2263" w:type="dxa"/>
            <w:shd w:val="clear" w:color="auto" w:fill="DEEAF6" w:themeFill="accent1" w:themeFillTint="33"/>
          </w:tcPr>
          <w:p w14:paraId="356C1485" w14:textId="77777777" w:rsidR="00F56071" w:rsidRDefault="00F56071" w:rsidP="00AE0969">
            <w:pPr>
              <w:jc w:val="center"/>
              <w:rPr>
                <w:i/>
                <w:iCs/>
                <w:sz w:val="24"/>
                <w:szCs w:val="24"/>
              </w:rPr>
            </w:pPr>
            <w:r>
              <w:rPr>
                <w:i/>
                <w:iCs/>
                <w:sz w:val="24"/>
                <w:szCs w:val="24"/>
              </w:rPr>
              <w:t>[type d’action]</w:t>
            </w:r>
          </w:p>
        </w:tc>
      </w:tr>
      <w:tr w:rsidR="00F56071" w14:paraId="7655A8FD" w14:textId="77777777" w:rsidTr="00AE0969">
        <w:tc>
          <w:tcPr>
            <w:tcW w:w="2263" w:type="dxa"/>
            <w:shd w:val="clear" w:color="auto" w:fill="FFFFFF" w:themeFill="background1"/>
          </w:tcPr>
          <w:p w14:paraId="7C53CBD0"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35BEDDF4" w14:textId="77777777" w:rsidR="00F56071" w:rsidRDefault="00F56071" w:rsidP="00AE0969">
            <w:pPr>
              <w:jc w:val="center"/>
              <w:rPr>
                <w:i/>
                <w:iCs/>
                <w:sz w:val="24"/>
                <w:szCs w:val="24"/>
              </w:rPr>
            </w:pPr>
          </w:p>
        </w:tc>
      </w:tr>
      <w:tr w:rsidR="00F56071" w14:paraId="28F95F3D" w14:textId="77777777" w:rsidTr="00AE0969">
        <w:tc>
          <w:tcPr>
            <w:tcW w:w="2263" w:type="dxa"/>
            <w:shd w:val="clear" w:color="auto" w:fill="DEEAF6" w:themeFill="accent1" w:themeFillTint="33"/>
          </w:tcPr>
          <w:p w14:paraId="4F40D976" w14:textId="77777777" w:rsidR="00F56071" w:rsidRDefault="00F56071" w:rsidP="00AE0969">
            <w:pPr>
              <w:tabs>
                <w:tab w:val="left" w:pos="1110"/>
              </w:tabs>
              <w:rPr>
                <w:sz w:val="24"/>
                <w:szCs w:val="24"/>
              </w:rPr>
            </w:pPr>
            <w:r>
              <w:rPr>
                <w:sz w:val="24"/>
                <w:szCs w:val="24"/>
              </w:rPr>
              <w:t>Action #</w:t>
            </w:r>
          </w:p>
        </w:tc>
        <w:tc>
          <w:tcPr>
            <w:tcW w:w="4536" w:type="dxa"/>
            <w:shd w:val="clear" w:color="auto" w:fill="DEEAF6" w:themeFill="accent1" w:themeFillTint="33"/>
          </w:tcPr>
          <w:p w14:paraId="05E35EE9" w14:textId="77777777" w:rsidR="00F56071" w:rsidRDefault="00F56071" w:rsidP="00AE0969">
            <w:pPr>
              <w:jc w:val="center"/>
              <w:rPr>
                <w:i/>
                <w:iCs/>
                <w:sz w:val="24"/>
                <w:szCs w:val="24"/>
              </w:rPr>
            </w:pPr>
            <w:r>
              <w:rPr>
                <w:i/>
                <w:iCs/>
                <w:sz w:val="24"/>
                <w:szCs w:val="24"/>
              </w:rPr>
              <w:t>[titre]</w:t>
            </w:r>
          </w:p>
        </w:tc>
        <w:tc>
          <w:tcPr>
            <w:tcW w:w="2263" w:type="dxa"/>
            <w:shd w:val="clear" w:color="auto" w:fill="DEEAF6" w:themeFill="accent1" w:themeFillTint="33"/>
          </w:tcPr>
          <w:p w14:paraId="7EBCB85A" w14:textId="77777777" w:rsidR="00F56071" w:rsidRDefault="00F56071" w:rsidP="00AE0969">
            <w:pPr>
              <w:jc w:val="center"/>
              <w:rPr>
                <w:i/>
                <w:iCs/>
                <w:sz w:val="24"/>
                <w:szCs w:val="24"/>
              </w:rPr>
            </w:pPr>
            <w:r>
              <w:rPr>
                <w:i/>
                <w:iCs/>
                <w:sz w:val="24"/>
                <w:szCs w:val="24"/>
              </w:rPr>
              <w:t>[type d’action]</w:t>
            </w:r>
          </w:p>
        </w:tc>
      </w:tr>
      <w:tr w:rsidR="00F56071" w14:paraId="645B39F7" w14:textId="77777777" w:rsidTr="00AE0969">
        <w:tc>
          <w:tcPr>
            <w:tcW w:w="2263" w:type="dxa"/>
            <w:shd w:val="clear" w:color="auto" w:fill="FFFFFF" w:themeFill="background1"/>
          </w:tcPr>
          <w:p w14:paraId="01C77B75"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5CD7F83E" w14:textId="77777777" w:rsidR="00F56071" w:rsidRDefault="00F56071" w:rsidP="00AE0969">
            <w:pPr>
              <w:jc w:val="center"/>
              <w:rPr>
                <w:i/>
                <w:iCs/>
                <w:sz w:val="24"/>
                <w:szCs w:val="24"/>
              </w:rPr>
            </w:pPr>
          </w:p>
        </w:tc>
      </w:tr>
      <w:tr w:rsidR="00F56071" w14:paraId="56A34410" w14:textId="77777777" w:rsidTr="00AE0969">
        <w:tc>
          <w:tcPr>
            <w:tcW w:w="2263" w:type="dxa"/>
            <w:shd w:val="clear" w:color="auto" w:fill="DEEAF6" w:themeFill="accent1" w:themeFillTint="33"/>
          </w:tcPr>
          <w:p w14:paraId="1ACBA89A" w14:textId="77777777" w:rsidR="00F56071" w:rsidRDefault="00F56071" w:rsidP="00AE0969">
            <w:pPr>
              <w:tabs>
                <w:tab w:val="left" w:pos="1110"/>
              </w:tabs>
              <w:rPr>
                <w:sz w:val="24"/>
                <w:szCs w:val="24"/>
              </w:rPr>
            </w:pPr>
            <w:r>
              <w:rPr>
                <w:sz w:val="24"/>
                <w:szCs w:val="24"/>
              </w:rPr>
              <w:t>Action #</w:t>
            </w:r>
          </w:p>
        </w:tc>
        <w:tc>
          <w:tcPr>
            <w:tcW w:w="4536" w:type="dxa"/>
            <w:shd w:val="clear" w:color="auto" w:fill="DEEAF6" w:themeFill="accent1" w:themeFillTint="33"/>
          </w:tcPr>
          <w:p w14:paraId="120FD6B1" w14:textId="77777777" w:rsidR="00F56071" w:rsidRDefault="00F56071" w:rsidP="00AE0969">
            <w:pPr>
              <w:jc w:val="center"/>
              <w:rPr>
                <w:i/>
                <w:iCs/>
                <w:sz w:val="24"/>
                <w:szCs w:val="24"/>
              </w:rPr>
            </w:pPr>
            <w:r>
              <w:rPr>
                <w:i/>
                <w:iCs/>
                <w:sz w:val="24"/>
                <w:szCs w:val="24"/>
              </w:rPr>
              <w:t>[titre]</w:t>
            </w:r>
          </w:p>
        </w:tc>
        <w:tc>
          <w:tcPr>
            <w:tcW w:w="2263" w:type="dxa"/>
            <w:shd w:val="clear" w:color="auto" w:fill="DEEAF6" w:themeFill="accent1" w:themeFillTint="33"/>
          </w:tcPr>
          <w:p w14:paraId="04AC075E" w14:textId="77777777" w:rsidR="00F56071" w:rsidRDefault="00F56071" w:rsidP="00AE0969">
            <w:pPr>
              <w:jc w:val="center"/>
              <w:rPr>
                <w:i/>
                <w:iCs/>
                <w:sz w:val="24"/>
                <w:szCs w:val="24"/>
              </w:rPr>
            </w:pPr>
            <w:r>
              <w:rPr>
                <w:i/>
                <w:iCs/>
                <w:sz w:val="24"/>
                <w:szCs w:val="24"/>
              </w:rPr>
              <w:t>[type d’action]</w:t>
            </w:r>
          </w:p>
        </w:tc>
      </w:tr>
      <w:tr w:rsidR="00F56071" w14:paraId="0879A5EB" w14:textId="77777777" w:rsidTr="00AE0969">
        <w:tc>
          <w:tcPr>
            <w:tcW w:w="2263" w:type="dxa"/>
            <w:shd w:val="clear" w:color="auto" w:fill="FFFFFF" w:themeFill="background1"/>
          </w:tcPr>
          <w:p w14:paraId="50770C61"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0222B4AB" w14:textId="77777777" w:rsidR="00F56071" w:rsidRDefault="00F56071" w:rsidP="00AE0969">
            <w:pPr>
              <w:jc w:val="center"/>
              <w:rPr>
                <w:i/>
                <w:iCs/>
                <w:sz w:val="24"/>
                <w:szCs w:val="24"/>
              </w:rPr>
            </w:pPr>
          </w:p>
        </w:tc>
      </w:tr>
      <w:tr w:rsidR="00F56071" w14:paraId="309251C6" w14:textId="77777777" w:rsidTr="00AE0969">
        <w:tc>
          <w:tcPr>
            <w:tcW w:w="2263" w:type="dxa"/>
            <w:shd w:val="clear" w:color="auto" w:fill="DEEAF6" w:themeFill="accent1" w:themeFillTint="33"/>
          </w:tcPr>
          <w:p w14:paraId="3DDED8C7" w14:textId="77777777" w:rsidR="00F56071" w:rsidRDefault="00F56071" w:rsidP="00AE0969">
            <w:pPr>
              <w:tabs>
                <w:tab w:val="right" w:pos="2047"/>
              </w:tabs>
              <w:rPr>
                <w:sz w:val="24"/>
                <w:szCs w:val="24"/>
              </w:rPr>
            </w:pPr>
            <w:r>
              <w:rPr>
                <w:sz w:val="24"/>
                <w:szCs w:val="24"/>
              </w:rPr>
              <w:t>Action #</w:t>
            </w:r>
            <w:r>
              <w:rPr>
                <w:sz w:val="24"/>
                <w:szCs w:val="24"/>
              </w:rPr>
              <w:tab/>
            </w:r>
          </w:p>
        </w:tc>
        <w:tc>
          <w:tcPr>
            <w:tcW w:w="4536" w:type="dxa"/>
            <w:shd w:val="clear" w:color="auto" w:fill="DEEAF6" w:themeFill="accent1" w:themeFillTint="33"/>
          </w:tcPr>
          <w:p w14:paraId="292F21CD" w14:textId="77777777" w:rsidR="00F56071" w:rsidRDefault="00F56071" w:rsidP="00AE0969">
            <w:pPr>
              <w:jc w:val="center"/>
              <w:rPr>
                <w:i/>
                <w:iCs/>
                <w:sz w:val="24"/>
                <w:szCs w:val="24"/>
              </w:rPr>
            </w:pPr>
            <w:r>
              <w:rPr>
                <w:i/>
                <w:iCs/>
                <w:sz w:val="24"/>
                <w:szCs w:val="24"/>
              </w:rPr>
              <w:t>[titre]</w:t>
            </w:r>
          </w:p>
        </w:tc>
        <w:tc>
          <w:tcPr>
            <w:tcW w:w="2263" w:type="dxa"/>
            <w:shd w:val="clear" w:color="auto" w:fill="DEEAF6" w:themeFill="accent1" w:themeFillTint="33"/>
          </w:tcPr>
          <w:p w14:paraId="10308606" w14:textId="77777777" w:rsidR="00F56071" w:rsidRDefault="00F56071" w:rsidP="00AE0969">
            <w:pPr>
              <w:jc w:val="center"/>
              <w:rPr>
                <w:i/>
                <w:iCs/>
                <w:sz w:val="24"/>
                <w:szCs w:val="24"/>
              </w:rPr>
            </w:pPr>
            <w:r>
              <w:rPr>
                <w:i/>
                <w:iCs/>
                <w:sz w:val="24"/>
                <w:szCs w:val="24"/>
              </w:rPr>
              <w:t>[type d’action]</w:t>
            </w:r>
          </w:p>
        </w:tc>
      </w:tr>
      <w:tr w:rsidR="00F56071" w14:paraId="3DBA2D41" w14:textId="77777777" w:rsidTr="00AE0969">
        <w:tc>
          <w:tcPr>
            <w:tcW w:w="2263" w:type="dxa"/>
            <w:shd w:val="clear" w:color="auto" w:fill="FFFFFF" w:themeFill="background1"/>
          </w:tcPr>
          <w:p w14:paraId="7857D83E" w14:textId="77777777" w:rsidR="00F56071" w:rsidRDefault="00F56071" w:rsidP="00AE0969">
            <w:pPr>
              <w:tabs>
                <w:tab w:val="left" w:pos="1110"/>
              </w:tabs>
              <w:rPr>
                <w:sz w:val="24"/>
                <w:szCs w:val="24"/>
              </w:rPr>
            </w:pPr>
            <w:r>
              <w:rPr>
                <w:sz w:val="24"/>
                <w:szCs w:val="24"/>
              </w:rPr>
              <w:t>Description</w:t>
            </w:r>
          </w:p>
        </w:tc>
        <w:tc>
          <w:tcPr>
            <w:tcW w:w="6799" w:type="dxa"/>
            <w:gridSpan w:val="2"/>
            <w:shd w:val="clear" w:color="auto" w:fill="FFFFFF" w:themeFill="background1"/>
          </w:tcPr>
          <w:p w14:paraId="5D0FAF05" w14:textId="77777777" w:rsidR="00F56071" w:rsidRDefault="00F56071" w:rsidP="00AE0969">
            <w:pPr>
              <w:jc w:val="center"/>
              <w:rPr>
                <w:i/>
                <w:iCs/>
                <w:sz w:val="24"/>
                <w:szCs w:val="24"/>
              </w:rPr>
            </w:pPr>
          </w:p>
        </w:tc>
      </w:tr>
    </w:tbl>
    <w:p w14:paraId="2A66F9AC" w14:textId="77777777" w:rsidR="00F56071" w:rsidRPr="003141DF" w:rsidRDefault="00F56071" w:rsidP="00F56071">
      <w:pPr>
        <w:rPr>
          <w:b/>
          <w:bCs/>
          <w:sz w:val="28"/>
          <w:szCs w:val="28"/>
        </w:rPr>
      </w:pPr>
    </w:p>
    <w:p w14:paraId="4B84F3E8" w14:textId="77777777" w:rsidR="00F56071" w:rsidRDefault="00F56071" w:rsidP="00F56071">
      <w:pPr>
        <w:rPr>
          <w:b/>
          <w:bCs/>
          <w:sz w:val="28"/>
          <w:szCs w:val="28"/>
        </w:rPr>
      </w:pPr>
      <w:r>
        <w:rPr>
          <w:b/>
          <w:bCs/>
          <w:sz w:val="28"/>
          <w:szCs w:val="28"/>
        </w:rPr>
        <w:br w:type="page"/>
      </w:r>
    </w:p>
    <w:p w14:paraId="468DDC81" w14:textId="77777777" w:rsidR="00F56071" w:rsidRDefault="00F56071" w:rsidP="00F56071">
      <w:pPr>
        <w:pStyle w:val="Paragraphedeliste"/>
        <w:numPr>
          <w:ilvl w:val="0"/>
          <w:numId w:val="10"/>
        </w:numPr>
        <w:suppressAutoHyphens w:val="0"/>
        <w:spacing w:after="160" w:line="259" w:lineRule="auto"/>
        <w:rPr>
          <w:b/>
          <w:bCs/>
          <w:sz w:val="28"/>
          <w:szCs w:val="28"/>
        </w:rPr>
      </w:pPr>
      <w:r w:rsidRPr="00597D71">
        <w:rPr>
          <w:b/>
          <w:bCs/>
          <w:sz w:val="28"/>
          <w:szCs w:val="28"/>
        </w:rPr>
        <w:lastRenderedPageBreak/>
        <w:t>Description du partenaria</w:t>
      </w:r>
      <w:r>
        <w:rPr>
          <w:b/>
          <w:bCs/>
          <w:sz w:val="28"/>
          <w:szCs w:val="28"/>
        </w:rPr>
        <w:t xml:space="preserve">t </w:t>
      </w:r>
      <w:r>
        <w:rPr>
          <w:sz w:val="28"/>
          <w:szCs w:val="28"/>
        </w:rPr>
        <w:t>[1 page maximum]</w:t>
      </w:r>
    </w:p>
    <w:p w14:paraId="4B5116CE" w14:textId="77777777" w:rsidR="00F56071" w:rsidRDefault="00F56071" w:rsidP="00F56071">
      <w:pPr>
        <w:pStyle w:val="Paragraphedeliste"/>
        <w:rPr>
          <w:b/>
          <w:bCs/>
          <w:sz w:val="28"/>
          <w:szCs w:val="28"/>
        </w:rPr>
      </w:pPr>
    </w:p>
    <w:p w14:paraId="00E4C3CB" w14:textId="77777777" w:rsidR="00F56071" w:rsidRDefault="00F56071" w:rsidP="00F56071">
      <w:pPr>
        <w:pStyle w:val="Paragraphedeliste"/>
        <w:numPr>
          <w:ilvl w:val="0"/>
          <w:numId w:val="11"/>
        </w:numPr>
        <w:suppressAutoHyphens w:val="0"/>
        <w:spacing w:after="160" w:line="259" w:lineRule="auto"/>
        <w:rPr>
          <w:sz w:val="24"/>
          <w:szCs w:val="24"/>
        </w:rPr>
      </w:pPr>
      <w:r>
        <w:rPr>
          <w:sz w:val="24"/>
          <w:szCs w:val="24"/>
        </w:rPr>
        <w:t>Décrire succinctement les activités du porteur et des partenaires.</w:t>
      </w:r>
    </w:p>
    <w:p w14:paraId="6337E5E3" w14:textId="77777777" w:rsidR="00F56071" w:rsidRDefault="00F56071" w:rsidP="00F56071">
      <w:pPr>
        <w:pStyle w:val="Paragraphedeliste"/>
        <w:numPr>
          <w:ilvl w:val="0"/>
          <w:numId w:val="11"/>
        </w:numPr>
        <w:suppressAutoHyphens w:val="0"/>
        <w:spacing w:after="160" w:line="259" w:lineRule="auto"/>
        <w:rPr>
          <w:sz w:val="24"/>
          <w:szCs w:val="24"/>
        </w:rPr>
      </w:pPr>
      <w:r>
        <w:rPr>
          <w:sz w:val="24"/>
          <w:szCs w:val="24"/>
        </w:rPr>
        <w:t>Décrire succinctement la gouvernance envisagée : modalités de fonctionnement, instances de pilotage.</w:t>
      </w:r>
    </w:p>
    <w:tbl>
      <w:tblPr>
        <w:tblStyle w:val="Grilledutableau"/>
        <w:tblW w:w="0" w:type="auto"/>
        <w:tblInd w:w="360" w:type="dxa"/>
        <w:tblLook w:val="04A0" w:firstRow="1" w:lastRow="0" w:firstColumn="1" w:lastColumn="0" w:noHBand="0" w:noVBand="1"/>
      </w:tblPr>
      <w:tblGrid>
        <w:gridCol w:w="8702"/>
      </w:tblGrid>
      <w:tr w:rsidR="00F56071" w14:paraId="771DD3ED" w14:textId="77777777" w:rsidTr="00AE0969">
        <w:trPr>
          <w:trHeight w:val="947"/>
        </w:trPr>
        <w:tc>
          <w:tcPr>
            <w:tcW w:w="9062" w:type="dxa"/>
          </w:tcPr>
          <w:p w14:paraId="727B1692" w14:textId="77777777" w:rsidR="00F56071" w:rsidRDefault="00F56071" w:rsidP="00AE0969">
            <w:pPr>
              <w:rPr>
                <w:sz w:val="24"/>
                <w:szCs w:val="24"/>
              </w:rPr>
            </w:pPr>
          </w:p>
        </w:tc>
      </w:tr>
    </w:tbl>
    <w:p w14:paraId="4E5812B9" w14:textId="77777777" w:rsidR="00F56071" w:rsidRDefault="00F56071" w:rsidP="00F56071">
      <w:pPr>
        <w:rPr>
          <w:sz w:val="24"/>
          <w:szCs w:val="24"/>
        </w:rPr>
      </w:pPr>
    </w:p>
    <w:p w14:paraId="23D32524" w14:textId="77777777" w:rsidR="00F56071" w:rsidRPr="00011775" w:rsidRDefault="00F56071" w:rsidP="00F56071">
      <w:pPr>
        <w:pStyle w:val="Paragraphedeliste"/>
        <w:numPr>
          <w:ilvl w:val="0"/>
          <w:numId w:val="11"/>
        </w:numPr>
        <w:suppressAutoHyphens w:val="0"/>
        <w:spacing w:after="160" w:line="259" w:lineRule="auto"/>
        <w:rPr>
          <w:sz w:val="24"/>
          <w:szCs w:val="24"/>
        </w:rPr>
      </w:pPr>
      <w:r>
        <w:rPr>
          <w:sz w:val="24"/>
          <w:szCs w:val="24"/>
        </w:rPr>
        <w:t>Compléter le tableau ci-dessous.</w:t>
      </w:r>
    </w:p>
    <w:tbl>
      <w:tblPr>
        <w:tblStyle w:val="Grilledutableau"/>
        <w:tblW w:w="0" w:type="auto"/>
        <w:tblLook w:val="04A0" w:firstRow="1" w:lastRow="0" w:firstColumn="1" w:lastColumn="0" w:noHBand="0" w:noVBand="1"/>
      </w:tblPr>
      <w:tblGrid>
        <w:gridCol w:w="1812"/>
        <w:gridCol w:w="1812"/>
        <w:gridCol w:w="1900"/>
        <w:gridCol w:w="1984"/>
        <w:gridCol w:w="1554"/>
      </w:tblGrid>
      <w:tr w:rsidR="00F56071" w14:paraId="4A53FF4D" w14:textId="77777777" w:rsidTr="00AE0969">
        <w:tc>
          <w:tcPr>
            <w:tcW w:w="1812" w:type="dxa"/>
            <w:shd w:val="clear" w:color="auto" w:fill="DEEAF6" w:themeFill="accent1" w:themeFillTint="33"/>
            <w:vAlign w:val="center"/>
          </w:tcPr>
          <w:p w14:paraId="76449910" w14:textId="77777777" w:rsidR="00F56071" w:rsidRDefault="00F56071" w:rsidP="00AE0969">
            <w:pPr>
              <w:jc w:val="center"/>
              <w:rPr>
                <w:sz w:val="24"/>
                <w:szCs w:val="24"/>
              </w:rPr>
            </w:pPr>
            <w:r>
              <w:rPr>
                <w:sz w:val="24"/>
                <w:szCs w:val="24"/>
              </w:rPr>
              <w:t>Partenaires</w:t>
            </w:r>
          </w:p>
        </w:tc>
        <w:tc>
          <w:tcPr>
            <w:tcW w:w="1812" w:type="dxa"/>
            <w:shd w:val="clear" w:color="auto" w:fill="DEEAF6" w:themeFill="accent1" w:themeFillTint="33"/>
            <w:vAlign w:val="center"/>
          </w:tcPr>
          <w:p w14:paraId="40B0E37D" w14:textId="77777777" w:rsidR="00F56071" w:rsidRDefault="00F56071" w:rsidP="00AE0969">
            <w:pPr>
              <w:jc w:val="center"/>
              <w:rPr>
                <w:sz w:val="24"/>
                <w:szCs w:val="24"/>
              </w:rPr>
            </w:pPr>
            <w:r>
              <w:rPr>
                <w:sz w:val="24"/>
                <w:szCs w:val="24"/>
              </w:rPr>
              <w:t>Raison sociale de la structure</w:t>
            </w:r>
          </w:p>
        </w:tc>
        <w:tc>
          <w:tcPr>
            <w:tcW w:w="1900" w:type="dxa"/>
            <w:shd w:val="clear" w:color="auto" w:fill="DEEAF6" w:themeFill="accent1" w:themeFillTint="33"/>
            <w:vAlign w:val="center"/>
          </w:tcPr>
          <w:p w14:paraId="5D1402CF" w14:textId="77777777" w:rsidR="00F56071" w:rsidRDefault="00F56071" w:rsidP="00AE0969">
            <w:pPr>
              <w:jc w:val="center"/>
              <w:rPr>
                <w:sz w:val="24"/>
                <w:szCs w:val="24"/>
              </w:rPr>
            </w:pPr>
            <w:r>
              <w:rPr>
                <w:sz w:val="24"/>
                <w:szCs w:val="24"/>
              </w:rPr>
              <w:t>Maillon concerné par le projet*</w:t>
            </w:r>
          </w:p>
        </w:tc>
        <w:tc>
          <w:tcPr>
            <w:tcW w:w="1984" w:type="dxa"/>
            <w:shd w:val="clear" w:color="auto" w:fill="DEEAF6" w:themeFill="accent1" w:themeFillTint="33"/>
            <w:vAlign w:val="center"/>
          </w:tcPr>
          <w:p w14:paraId="63BC9537" w14:textId="77777777" w:rsidR="00F56071" w:rsidRDefault="00F56071" w:rsidP="00AE0969">
            <w:pPr>
              <w:jc w:val="center"/>
              <w:rPr>
                <w:sz w:val="24"/>
                <w:szCs w:val="24"/>
              </w:rPr>
            </w:pPr>
            <w:r>
              <w:rPr>
                <w:sz w:val="24"/>
                <w:szCs w:val="24"/>
              </w:rPr>
              <w:t>Activité principale</w:t>
            </w:r>
          </w:p>
        </w:tc>
        <w:tc>
          <w:tcPr>
            <w:tcW w:w="1554" w:type="dxa"/>
            <w:shd w:val="clear" w:color="auto" w:fill="DEEAF6" w:themeFill="accent1" w:themeFillTint="33"/>
            <w:vAlign w:val="center"/>
          </w:tcPr>
          <w:p w14:paraId="54B54CE6" w14:textId="77777777" w:rsidR="00F56071" w:rsidRDefault="00F56071" w:rsidP="00AE0969">
            <w:pPr>
              <w:jc w:val="center"/>
              <w:rPr>
                <w:sz w:val="24"/>
                <w:szCs w:val="24"/>
              </w:rPr>
            </w:pPr>
            <w:r>
              <w:rPr>
                <w:sz w:val="24"/>
                <w:szCs w:val="24"/>
              </w:rPr>
              <w:t>SIRET</w:t>
            </w:r>
          </w:p>
        </w:tc>
      </w:tr>
      <w:tr w:rsidR="00F56071" w14:paraId="58BFAC06" w14:textId="77777777" w:rsidTr="00AE0969">
        <w:tc>
          <w:tcPr>
            <w:tcW w:w="1812" w:type="dxa"/>
          </w:tcPr>
          <w:p w14:paraId="13760E75" w14:textId="77777777" w:rsidR="00F56071" w:rsidRDefault="00F56071" w:rsidP="00AE0969">
            <w:pPr>
              <w:rPr>
                <w:sz w:val="24"/>
                <w:szCs w:val="24"/>
              </w:rPr>
            </w:pPr>
            <w:r>
              <w:rPr>
                <w:sz w:val="24"/>
                <w:szCs w:val="24"/>
              </w:rPr>
              <w:t>Porteur</w:t>
            </w:r>
          </w:p>
        </w:tc>
        <w:tc>
          <w:tcPr>
            <w:tcW w:w="1812" w:type="dxa"/>
          </w:tcPr>
          <w:p w14:paraId="33155E0B" w14:textId="77777777" w:rsidR="00F56071" w:rsidRDefault="00F56071" w:rsidP="00AE0969">
            <w:pPr>
              <w:rPr>
                <w:sz w:val="24"/>
                <w:szCs w:val="24"/>
              </w:rPr>
            </w:pPr>
          </w:p>
        </w:tc>
        <w:tc>
          <w:tcPr>
            <w:tcW w:w="1900" w:type="dxa"/>
          </w:tcPr>
          <w:p w14:paraId="55C5A708" w14:textId="77777777" w:rsidR="00F56071" w:rsidRDefault="00F56071" w:rsidP="00AE0969">
            <w:pPr>
              <w:rPr>
                <w:sz w:val="24"/>
                <w:szCs w:val="24"/>
              </w:rPr>
            </w:pPr>
          </w:p>
        </w:tc>
        <w:tc>
          <w:tcPr>
            <w:tcW w:w="1984" w:type="dxa"/>
          </w:tcPr>
          <w:p w14:paraId="1AA5D259" w14:textId="77777777" w:rsidR="00F56071" w:rsidRDefault="00F56071" w:rsidP="00AE0969">
            <w:pPr>
              <w:rPr>
                <w:sz w:val="24"/>
                <w:szCs w:val="24"/>
              </w:rPr>
            </w:pPr>
          </w:p>
        </w:tc>
        <w:tc>
          <w:tcPr>
            <w:tcW w:w="1554" w:type="dxa"/>
          </w:tcPr>
          <w:p w14:paraId="66835E25" w14:textId="77777777" w:rsidR="00F56071" w:rsidRDefault="00F56071" w:rsidP="00AE0969">
            <w:pPr>
              <w:rPr>
                <w:sz w:val="24"/>
                <w:szCs w:val="24"/>
              </w:rPr>
            </w:pPr>
          </w:p>
        </w:tc>
      </w:tr>
      <w:tr w:rsidR="00F56071" w14:paraId="3CCC8FAA" w14:textId="77777777" w:rsidTr="00AE0969">
        <w:tc>
          <w:tcPr>
            <w:tcW w:w="1812" w:type="dxa"/>
          </w:tcPr>
          <w:p w14:paraId="4C374250" w14:textId="77777777" w:rsidR="00F56071" w:rsidRDefault="00F56071" w:rsidP="00AE0969">
            <w:pPr>
              <w:rPr>
                <w:sz w:val="24"/>
                <w:szCs w:val="24"/>
              </w:rPr>
            </w:pPr>
            <w:r>
              <w:rPr>
                <w:sz w:val="24"/>
                <w:szCs w:val="24"/>
              </w:rPr>
              <w:t>Partenaire 1</w:t>
            </w:r>
          </w:p>
        </w:tc>
        <w:tc>
          <w:tcPr>
            <w:tcW w:w="1812" w:type="dxa"/>
          </w:tcPr>
          <w:p w14:paraId="7EF7D29F" w14:textId="77777777" w:rsidR="00F56071" w:rsidRDefault="00F56071" w:rsidP="00AE0969">
            <w:pPr>
              <w:rPr>
                <w:sz w:val="24"/>
                <w:szCs w:val="24"/>
              </w:rPr>
            </w:pPr>
          </w:p>
        </w:tc>
        <w:tc>
          <w:tcPr>
            <w:tcW w:w="1900" w:type="dxa"/>
          </w:tcPr>
          <w:p w14:paraId="04581C9F" w14:textId="77777777" w:rsidR="00F56071" w:rsidRDefault="00F56071" w:rsidP="00AE0969">
            <w:pPr>
              <w:rPr>
                <w:sz w:val="24"/>
                <w:szCs w:val="24"/>
              </w:rPr>
            </w:pPr>
          </w:p>
        </w:tc>
        <w:tc>
          <w:tcPr>
            <w:tcW w:w="1984" w:type="dxa"/>
          </w:tcPr>
          <w:p w14:paraId="434EA0CE" w14:textId="77777777" w:rsidR="00F56071" w:rsidRDefault="00F56071" w:rsidP="00AE0969">
            <w:pPr>
              <w:rPr>
                <w:sz w:val="24"/>
                <w:szCs w:val="24"/>
              </w:rPr>
            </w:pPr>
          </w:p>
        </w:tc>
        <w:tc>
          <w:tcPr>
            <w:tcW w:w="1554" w:type="dxa"/>
          </w:tcPr>
          <w:p w14:paraId="3A7BDCA6" w14:textId="77777777" w:rsidR="00F56071" w:rsidRDefault="00F56071" w:rsidP="00AE0969">
            <w:pPr>
              <w:rPr>
                <w:sz w:val="24"/>
                <w:szCs w:val="24"/>
              </w:rPr>
            </w:pPr>
          </w:p>
        </w:tc>
      </w:tr>
      <w:tr w:rsidR="00F56071" w14:paraId="73B52385" w14:textId="77777777" w:rsidTr="00AE0969">
        <w:tc>
          <w:tcPr>
            <w:tcW w:w="1812" w:type="dxa"/>
          </w:tcPr>
          <w:p w14:paraId="0EB051EA" w14:textId="77777777" w:rsidR="00F56071" w:rsidRDefault="00F56071" w:rsidP="00AE0969">
            <w:pPr>
              <w:rPr>
                <w:sz w:val="24"/>
                <w:szCs w:val="24"/>
              </w:rPr>
            </w:pPr>
            <w:r>
              <w:rPr>
                <w:sz w:val="24"/>
                <w:szCs w:val="24"/>
              </w:rPr>
              <w:t>Partenaire 2</w:t>
            </w:r>
          </w:p>
        </w:tc>
        <w:tc>
          <w:tcPr>
            <w:tcW w:w="1812" w:type="dxa"/>
          </w:tcPr>
          <w:p w14:paraId="1D4339BA" w14:textId="77777777" w:rsidR="00F56071" w:rsidRDefault="00F56071" w:rsidP="00AE0969">
            <w:pPr>
              <w:rPr>
                <w:sz w:val="24"/>
                <w:szCs w:val="24"/>
              </w:rPr>
            </w:pPr>
          </w:p>
        </w:tc>
        <w:tc>
          <w:tcPr>
            <w:tcW w:w="1900" w:type="dxa"/>
          </w:tcPr>
          <w:p w14:paraId="370A657E" w14:textId="77777777" w:rsidR="00F56071" w:rsidRDefault="00F56071" w:rsidP="00AE0969">
            <w:pPr>
              <w:rPr>
                <w:sz w:val="24"/>
                <w:szCs w:val="24"/>
              </w:rPr>
            </w:pPr>
          </w:p>
        </w:tc>
        <w:tc>
          <w:tcPr>
            <w:tcW w:w="1984" w:type="dxa"/>
          </w:tcPr>
          <w:p w14:paraId="24E47335" w14:textId="77777777" w:rsidR="00F56071" w:rsidRDefault="00F56071" w:rsidP="00AE0969">
            <w:pPr>
              <w:rPr>
                <w:sz w:val="24"/>
                <w:szCs w:val="24"/>
              </w:rPr>
            </w:pPr>
          </w:p>
        </w:tc>
        <w:tc>
          <w:tcPr>
            <w:tcW w:w="1554" w:type="dxa"/>
          </w:tcPr>
          <w:p w14:paraId="6B248953" w14:textId="77777777" w:rsidR="00F56071" w:rsidRDefault="00F56071" w:rsidP="00AE0969">
            <w:pPr>
              <w:rPr>
                <w:sz w:val="24"/>
                <w:szCs w:val="24"/>
              </w:rPr>
            </w:pPr>
          </w:p>
        </w:tc>
      </w:tr>
      <w:tr w:rsidR="00F56071" w14:paraId="51E2A3A5" w14:textId="77777777" w:rsidTr="00AE0969">
        <w:tc>
          <w:tcPr>
            <w:tcW w:w="1812" w:type="dxa"/>
          </w:tcPr>
          <w:p w14:paraId="07209497" w14:textId="77777777" w:rsidR="00F56071" w:rsidRDefault="00F56071" w:rsidP="00AE0969">
            <w:pPr>
              <w:rPr>
                <w:sz w:val="24"/>
                <w:szCs w:val="24"/>
              </w:rPr>
            </w:pPr>
            <w:r>
              <w:rPr>
                <w:sz w:val="24"/>
                <w:szCs w:val="24"/>
              </w:rPr>
              <w:t>Partenaire X</w:t>
            </w:r>
          </w:p>
        </w:tc>
        <w:tc>
          <w:tcPr>
            <w:tcW w:w="1812" w:type="dxa"/>
          </w:tcPr>
          <w:p w14:paraId="07F10E4B" w14:textId="77777777" w:rsidR="00F56071" w:rsidRDefault="00F56071" w:rsidP="00AE0969">
            <w:pPr>
              <w:rPr>
                <w:sz w:val="24"/>
                <w:szCs w:val="24"/>
              </w:rPr>
            </w:pPr>
          </w:p>
        </w:tc>
        <w:tc>
          <w:tcPr>
            <w:tcW w:w="1900" w:type="dxa"/>
          </w:tcPr>
          <w:p w14:paraId="45BE17E1" w14:textId="77777777" w:rsidR="00F56071" w:rsidRDefault="00F56071" w:rsidP="00AE0969">
            <w:pPr>
              <w:rPr>
                <w:sz w:val="24"/>
                <w:szCs w:val="24"/>
              </w:rPr>
            </w:pPr>
          </w:p>
        </w:tc>
        <w:tc>
          <w:tcPr>
            <w:tcW w:w="1984" w:type="dxa"/>
          </w:tcPr>
          <w:p w14:paraId="28A6FB44" w14:textId="77777777" w:rsidR="00F56071" w:rsidRDefault="00F56071" w:rsidP="00AE0969">
            <w:pPr>
              <w:rPr>
                <w:sz w:val="24"/>
                <w:szCs w:val="24"/>
              </w:rPr>
            </w:pPr>
          </w:p>
        </w:tc>
        <w:tc>
          <w:tcPr>
            <w:tcW w:w="1554" w:type="dxa"/>
          </w:tcPr>
          <w:p w14:paraId="29022217" w14:textId="77777777" w:rsidR="00F56071" w:rsidRDefault="00F56071" w:rsidP="00AE0969">
            <w:pPr>
              <w:rPr>
                <w:sz w:val="24"/>
                <w:szCs w:val="24"/>
              </w:rPr>
            </w:pPr>
          </w:p>
        </w:tc>
      </w:tr>
    </w:tbl>
    <w:p w14:paraId="7EACE23B" w14:textId="77777777" w:rsidR="00F56071" w:rsidRPr="00011775" w:rsidRDefault="00F56071" w:rsidP="00F56071"/>
    <w:p w14:paraId="496FE3D9" w14:textId="77777777" w:rsidR="00F56071" w:rsidRDefault="00F56071" w:rsidP="00F56071">
      <w:pPr>
        <w:rPr>
          <w:i/>
          <w:iCs/>
          <w:sz w:val="24"/>
          <w:szCs w:val="24"/>
        </w:rPr>
      </w:pPr>
      <w:r w:rsidRPr="00011775">
        <w:rPr>
          <w:b/>
          <w:bCs/>
          <w:sz w:val="24"/>
          <w:szCs w:val="24"/>
        </w:rPr>
        <w:t>*</w:t>
      </w:r>
      <w:r w:rsidRPr="00011775">
        <w:rPr>
          <w:i/>
          <w:iCs/>
          <w:sz w:val="24"/>
          <w:szCs w:val="24"/>
          <w:u w:val="single"/>
        </w:rPr>
        <w:t>Listes des maillons :</w:t>
      </w:r>
      <w:r w:rsidRPr="00011775">
        <w:rPr>
          <w:i/>
          <w:iCs/>
          <w:sz w:val="24"/>
          <w:szCs w:val="24"/>
        </w:rPr>
        <w:t xml:space="preserve"> production, approvisionnement, commercialisation, transformation, distribution</w:t>
      </w:r>
    </w:p>
    <w:p w14:paraId="6484E3C1" w14:textId="77777777" w:rsidR="00F56071" w:rsidRDefault="00F56071" w:rsidP="00F56071">
      <w:pPr>
        <w:jc w:val="both"/>
        <w:rPr>
          <w:sz w:val="24"/>
          <w:szCs w:val="24"/>
        </w:rPr>
      </w:pPr>
      <w:r>
        <w:rPr>
          <w:sz w:val="24"/>
          <w:szCs w:val="24"/>
        </w:rPr>
        <w:t xml:space="preserve">Une </w:t>
      </w:r>
      <w:r w:rsidRPr="008951E7">
        <w:rPr>
          <w:sz w:val="24"/>
          <w:szCs w:val="24"/>
        </w:rPr>
        <w:t>convention de partenariat attestant l’engagement dans la démarche des partenaires, formalisée par la signature de chacun d’entre eux</w:t>
      </w:r>
      <w:r>
        <w:rPr>
          <w:sz w:val="24"/>
          <w:szCs w:val="24"/>
        </w:rPr>
        <w:t xml:space="preserve"> doit être annexée à ce dossier de candidature. A</w:t>
      </w:r>
      <w:r w:rsidRPr="00BF084F">
        <w:rPr>
          <w:sz w:val="24"/>
          <w:szCs w:val="24"/>
        </w:rPr>
        <w:t>fin de tenir compte des délais nécessaires au recueil de l’engagement des membres de la démarche</w:t>
      </w:r>
      <w:r>
        <w:rPr>
          <w:sz w:val="24"/>
          <w:szCs w:val="24"/>
        </w:rPr>
        <w:t>, i</w:t>
      </w:r>
      <w:r w:rsidRPr="00BF084F">
        <w:rPr>
          <w:sz w:val="24"/>
          <w:szCs w:val="24"/>
        </w:rPr>
        <w:t>l est</w:t>
      </w:r>
      <w:r>
        <w:rPr>
          <w:sz w:val="24"/>
          <w:szCs w:val="24"/>
        </w:rPr>
        <w:t xml:space="preserve"> toutefois</w:t>
      </w:r>
      <w:r w:rsidRPr="00BF084F">
        <w:rPr>
          <w:sz w:val="24"/>
          <w:szCs w:val="24"/>
        </w:rPr>
        <w:t xml:space="preserve"> possible de déposer un dossier de candidature sans disposer de la convention signée. La labellisation pourra alors être accordée sous réserves, celles-ci pouvant être levées par un courrier de la DRAAF</w:t>
      </w:r>
      <w:r>
        <w:rPr>
          <w:sz w:val="24"/>
          <w:szCs w:val="24"/>
        </w:rPr>
        <w:t xml:space="preserve"> lors de la transmission de la convention.</w:t>
      </w:r>
    </w:p>
    <w:p w14:paraId="592260D7" w14:textId="77777777" w:rsidR="00F56071" w:rsidRDefault="00F56071" w:rsidP="00F56071">
      <w:pPr>
        <w:rPr>
          <w:sz w:val="24"/>
          <w:szCs w:val="24"/>
        </w:rPr>
      </w:pPr>
    </w:p>
    <w:p w14:paraId="2C82AE15" w14:textId="09F8794F" w:rsidR="00F56071" w:rsidRPr="00192CF7" w:rsidRDefault="00F56071" w:rsidP="00F56071">
      <w:pPr>
        <w:rPr>
          <w:sz w:val="28"/>
          <w:szCs w:val="28"/>
        </w:rPr>
      </w:pPr>
      <w:r w:rsidRPr="00011775">
        <w:rPr>
          <w:b/>
          <w:bCs/>
          <w:sz w:val="28"/>
          <w:szCs w:val="28"/>
        </w:rPr>
        <w:t xml:space="preserve">Description du </w:t>
      </w:r>
      <w:r>
        <w:rPr>
          <w:b/>
          <w:bCs/>
          <w:sz w:val="28"/>
          <w:szCs w:val="28"/>
        </w:rPr>
        <w:t xml:space="preserve">territoire de l’AARC </w:t>
      </w:r>
      <w:r w:rsidRPr="00192CF7">
        <w:rPr>
          <w:sz w:val="28"/>
          <w:szCs w:val="28"/>
        </w:rPr>
        <w:t>[1 page maximum]</w:t>
      </w:r>
    </w:p>
    <w:p w14:paraId="2C5D1D7E" w14:textId="77777777" w:rsidR="00F56071" w:rsidRPr="00011775" w:rsidRDefault="00F56071" w:rsidP="00F56071">
      <w:pPr>
        <w:pStyle w:val="Paragraphedeliste"/>
        <w:rPr>
          <w:b/>
          <w:bCs/>
          <w:sz w:val="28"/>
          <w:szCs w:val="28"/>
        </w:rPr>
      </w:pPr>
    </w:p>
    <w:p w14:paraId="0B4137A7" w14:textId="77777777" w:rsidR="00F56071" w:rsidRDefault="00F56071" w:rsidP="00F56071">
      <w:pPr>
        <w:pStyle w:val="Paragraphedeliste"/>
        <w:numPr>
          <w:ilvl w:val="0"/>
          <w:numId w:val="12"/>
        </w:numPr>
        <w:suppressAutoHyphens w:val="0"/>
        <w:spacing w:after="160" w:line="259" w:lineRule="auto"/>
        <w:rPr>
          <w:sz w:val="24"/>
          <w:szCs w:val="24"/>
        </w:rPr>
      </w:pPr>
      <w:r w:rsidRPr="00011775">
        <w:rPr>
          <w:sz w:val="24"/>
          <w:szCs w:val="24"/>
        </w:rPr>
        <w:t>Décrire la zone géographique envisagée</w:t>
      </w:r>
      <w:r>
        <w:rPr>
          <w:sz w:val="24"/>
          <w:szCs w:val="24"/>
        </w:rPr>
        <w:t>.</w:t>
      </w:r>
    </w:p>
    <w:p w14:paraId="6000C314" w14:textId="77777777" w:rsidR="00F56071" w:rsidRPr="003141DF" w:rsidRDefault="00F56071" w:rsidP="00F56071">
      <w:pPr>
        <w:pStyle w:val="Paragraphedeliste"/>
        <w:numPr>
          <w:ilvl w:val="0"/>
          <w:numId w:val="12"/>
        </w:numPr>
        <w:suppressAutoHyphens w:val="0"/>
        <w:spacing w:after="160" w:line="259" w:lineRule="auto"/>
        <w:rPr>
          <w:sz w:val="24"/>
          <w:szCs w:val="24"/>
        </w:rPr>
      </w:pPr>
      <w:r w:rsidRPr="00011775">
        <w:rPr>
          <w:sz w:val="24"/>
          <w:szCs w:val="24"/>
        </w:rPr>
        <w:t>Justifier du choix du territoire</w:t>
      </w:r>
      <w:r>
        <w:rPr>
          <w:sz w:val="24"/>
          <w:szCs w:val="24"/>
        </w:rPr>
        <w:t>.</w:t>
      </w:r>
    </w:p>
    <w:p w14:paraId="1848C610" w14:textId="77777777" w:rsidR="00F56071" w:rsidRDefault="00F56071" w:rsidP="00F56071">
      <w:pPr>
        <w:pStyle w:val="Paragraphedeliste"/>
        <w:numPr>
          <w:ilvl w:val="0"/>
          <w:numId w:val="12"/>
        </w:numPr>
        <w:suppressAutoHyphens w:val="0"/>
        <w:spacing w:after="160" w:line="259" w:lineRule="auto"/>
        <w:rPr>
          <w:sz w:val="24"/>
          <w:szCs w:val="24"/>
        </w:rPr>
      </w:pPr>
      <w:r w:rsidRPr="00011775">
        <w:rPr>
          <w:sz w:val="24"/>
          <w:szCs w:val="24"/>
        </w:rPr>
        <w:t xml:space="preserve">Lister les </w:t>
      </w:r>
      <w:r>
        <w:rPr>
          <w:sz w:val="24"/>
          <w:szCs w:val="24"/>
        </w:rPr>
        <w:t>collectivités (ou leurs groupements)</w:t>
      </w:r>
      <w:r w:rsidRPr="00011775">
        <w:rPr>
          <w:sz w:val="24"/>
          <w:szCs w:val="24"/>
        </w:rPr>
        <w:t xml:space="preserve"> concerné</w:t>
      </w:r>
      <w:r>
        <w:rPr>
          <w:sz w:val="24"/>
          <w:szCs w:val="24"/>
        </w:rPr>
        <w:t>es.</w:t>
      </w:r>
    </w:p>
    <w:p w14:paraId="3AE30797" w14:textId="77777777" w:rsidR="00F56071" w:rsidRDefault="00F56071" w:rsidP="00F56071">
      <w:pPr>
        <w:pStyle w:val="Paragraphedeliste"/>
        <w:numPr>
          <w:ilvl w:val="0"/>
          <w:numId w:val="12"/>
        </w:numPr>
        <w:suppressAutoHyphens w:val="0"/>
        <w:spacing w:after="160" w:line="259" w:lineRule="auto"/>
      </w:pPr>
      <w:r>
        <w:rPr>
          <w:sz w:val="24"/>
          <w:szCs w:val="24"/>
        </w:rPr>
        <w:t>Fournir une cartographie délimitant le territoire.</w:t>
      </w:r>
    </w:p>
    <w:tbl>
      <w:tblPr>
        <w:tblStyle w:val="Grilledutableau"/>
        <w:tblW w:w="0" w:type="auto"/>
        <w:tblLook w:val="04A0" w:firstRow="1" w:lastRow="0" w:firstColumn="1" w:lastColumn="0" w:noHBand="0" w:noVBand="1"/>
      </w:tblPr>
      <w:tblGrid>
        <w:gridCol w:w="9062"/>
      </w:tblGrid>
      <w:tr w:rsidR="00F56071" w14:paraId="49C68F8A" w14:textId="77777777" w:rsidTr="00AE0969">
        <w:trPr>
          <w:trHeight w:val="861"/>
        </w:trPr>
        <w:tc>
          <w:tcPr>
            <w:tcW w:w="9062" w:type="dxa"/>
          </w:tcPr>
          <w:p w14:paraId="32A6F30A" w14:textId="77777777" w:rsidR="00F56071" w:rsidRDefault="00F56071" w:rsidP="00AE0969">
            <w:pPr>
              <w:rPr>
                <w:sz w:val="24"/>
                <w:szCs w:val="24"/>
              </w:rPr>
            </w:pPr>
          </w:p>
        </w:tc>
      </w:tr>
    </w:tbl>
    <w:p w14:paraId="617D70DB" w14:textId="77777777" w:rsidR="00F56071" w:rsidRDefault="00F56071" w:rsidP="00F56071">
      <w:pPr>
        <w:rPr>
          <w:sz w:val="24"/>
          <w:szCs w:val="24"/>
        </w:rPr>
      </w:pPr>
    </w:p>
    <w:p w14:paraId="733F51F1" w14:textId="77777777" w:rsidR="00F56071" w:rsidRDefault="00F56071" w:rsidP="00D45614">
      <w:pPr>
        <w:jc w:val="center"/>
        <w:rPr>
          <w:rFonts w:ascii="Marianne" w:hAnsi="Marianne"/>
          <w:sz w:val="20"/>
          <w:szCs w:val="20"/>
        </w:rPr>
      </w:pPr>
    </w:p>
    <w:sectPr w:rsidR="00F56071">
      <w:headerReference w:type="even" r:id="rId23"/>
      <w:headerReference w:type="default" r:id="rId24"/>
      <w:footerReference w:type="default" r:id="rId25"/>
      <w:headerReference w:type="first" r:id="rId26"/>
      <w:footerReference w:type="first" r:id="rId27"/>
      <w:pgSz w:w="11906" w:h="16838"/>
      <w:pgMar w:top="1417" w:right="1417" w:bottom="1134" w:left="1417" w:header="0" w:footer="708"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80C85" w14:textId="77777777" w:rsidR="001808FB" w:rsidRDefault="001808FB">
      <w:r>
        <w:separator/>
      </w:r>
    </w:p>
  </w:endnote>
  <w:endnote w:type="continuationSeparator" w:id="0">
    <w:p w14:paraId="231EB040" w14:textId="77777777" w:rsidR="001808FB" w:rsidRDefault="0018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rlito">
    <w:panose1 w:val="020F0502020204030204"/>
    <w:charset w:val="00"/>
    <w:family w:val="swiss"/>
    <w:pitch w:val="variable"/>
    <w:sig w:usb0="E10002FF" w:usb1="5000ECFF" w:usb2="00000009" w:usb3="00000000" w:csb0="0000019F" w:csb1="00000000"/>
  </w:font>
  <w:font w:name="Noto Sans SC Regular">
    <w:panose1 w:val="00000000000000000000"/>
    <w:charset w:val="00"/>
    <w:family w:val="roman"/>
    <w:notTrueType/>
    <w:pitch w:val="default"/>
  </w:font>
  <w:font w:name="Noto Sans">
    <w:charset w:val="00"/>
    <w:family w:val="swiss"/>
    <w:pitch w:val="variable"/>
    <w:sig w:usb0="E00082FF" w:usb1="400078FF" w:usb2="08000029" w:usb3="00000000" w:csb0="0000019F" w:csb1="00000000"/>
  </w:font>
  <w:font w:name="F">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726787"/>
      <w:docPartObj>
        <w:docPartGallery w:val="Page Numbers (Bottom of Page)"/>
        <w:docPartUnique/>
      </w:docPartObj>
    </w:sdtPr>
    <w:sdtEndPr>
      <w:rPr>
        <w:rFonts w:ascii="Marianne" w:hAnsi="Marianne"/>
        <w:sz w:val="20"/>
        <w:szCs w:val="20"/>
      </w:rPr>
    </w:sdtEndPr>
    <w:sdtContent>
      <w:p w14:paraId="2CB10400" w14:textId="77777777" w:rsidR="00B269C1" w:rsidRPr="00310A31" w:rsidRDefault="0005418E">
        <w:pPr>
          <w:pStyle w:val="Pieddepage"/>
          <w:jc w:val="right"/>
          <w:rPr>
            <w:rFonts w:ascii="Marianne" w:hAnsi="Marianne"/>
            <w:sz w:val="18"/>
            <w:szCs w:val="18"/>
          </w:rPr>
        </w:pPr>
        <w:r w:rsidRPr="00310A31">
          <w:rPr>
            <w:rFonts w:ascii="Marianne" w:hAnsi="Marianne"/>
            <w:sz w:val="20"/>
            <w:szCs w:val="20"/>
          </w:rPr>
          <w:fldChar w:fldCharType="begin"/>
        </w:r>
        <w:r w:rsidRPr="00310A31">
          <w:rPr>
            <w:rFonts w:ascii="Marianne" w:hAnsi="Marianne"/>
            <w:sz w:val="20"/>
            <w:szCs w:val="20"/>
          </w:rPr>
          <w:instrText xml:space="preserve"> PAGE </w:instrText>
        </w:r>
        <w:r w:rsidRPr="00310A31">
          <w:rPr>
            <w:rFonts w:ascii="Marianne" w:hAnsi="Marianne"/>
            <w:sz w:val="20"/>
            <w:szCs w:val="20"/>
          </w:rPr>
          <w:fldChar w:fldCharType="separate"/>
        </w:r>
        <w:r w:rsidRPr="00310A31">
          <w:rPr>
            <w:rFonts w:ascii="Marianne" w:hAnsi="Marianne"/>
            <w:sz w:val="20"/>
            <w:szCs w:val="20"/>
          </w:rPr>
          <w:t>17</w:t>
        </w:r>
        <w:r w:rsidRPr="00310A31">
          <w:rPr>
            <w:rFonts w:ascii="Marianne" w:hAnsi="Marianne"/>
            <w:sz w:val="20"/>
            <w:szCs w:val="20"/>
          </w:rPr>
          <w:fldChar w:fldCharType="end"/>
        </w:r>
      </w:p>
    </w:sdtContent>
  </w:sdt>
  <w:p w14:paraId="1DF33ABC" w14:textId="77777777" w:rsidR="00B269C1" w:rsidRDefault="00B269C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989725"/>
      <w:docPartObj>
        <w:docPartGallery w:val="Page Numbers (Bottom of Page)"/>
        <w:docPartUnique/>
      </w:docPartObj>
    </w:sdtPr>
    <w:sdtEndPr/>
    <w:sdtContent>
      <w:p w14:paraId="6899EB90" w14:textId="77777777" w:rsidR="00B269C1" w:rsidRDefault="0005418E">
        <w:pPr>
          <w:pStyle w:val="Pieddepage"/>
          <w:jc w:val="right"/>
          <w:rPr>
            <w:rFonts w:ascii="Marianne" w:hAnsi="Marianne"/>
            <w:sz w:val="20"/>
            <w:szCs w:val="20"/>
          </w:rPr>
        </w:pPr>
        <w:r>
          <w:fldChar w:fldCharType="begin"/>
        </w:r>
        <w:r>
          <w:instrText xml:space="preserve"> PAGE </w:instrText>
        </w:r>
        <w:r>
          <w:fldChar w:fldCharType="separate"/>
        </w:r>
        <w:r>
          <w:t>17</w:t>
        </w:r>
        <w:r>
          <w:fldChar w:fldCharType="end"/>
        </w:r>
      </w:p>
    </w:sdtContent>
  </w:sdt>
  <w:p w14:paraId="260A43E8" w14:textId="77777777" w:rsidR="00B269C1" w:rsidRDefault="00B269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FA779" w14:textId="77777777" w:rsidR="001808FB" w:rsidRDefault="001808FB">
      <w:r>
        <w:separator/>
      </w:r>
    </w:p>
  </w:footnote>
  <w:footnote w:type="continuationSeparator" w:id="0">
    <w:p w14:paraId="097C1115" w14:textId="77777777" w:rsidR="001808FB" w:rsidRDefault="001808FB">
      <w:r>
        <w:continuationSeparator/>
      </w:r>
    </w:p>
  </w:footnote>
  <w:footnote w:id="1">
    <w:p w14:paraId="1FD47980" w14:textId="1FBBBF8D" w:rsidR="005226FB" w:rsidRPr="00310E0C" w:rsidRDefault="005226FB" w:rsidP="00310E0C">
      <w:pPr>
        <w:pStyle w:val="Notedebasdepage"/>
        <w:jc w:val="both"/>
        <w:rPr>
          <w:rFonts w:ascii="Marianne" w:hAnsi="Marianne"/>
          <w:sz w:val="16"/>
          <w:szCs w:val="16"/>
        </w:rPr>
      </w:pPr>
      <w:r w:rsidRPr="00310E0C">
        <w:rPr>
          <w:rStyle w:val="Appelnotedebasdep"/>
          <w:rFonts w:ascii="Marianne" w:hAnsi="Marianne"/>
          <w:sz w:val="16"/>
          <w:szCs w:val="16"/>
        </w:rPr>
        <w:footnoteRef/>
      </w:r>
      <w:r w:rsidRPr="00310E0C">
        <w:rPr>
          <w:rFonts w:ascii="Marianne" w:hAnsi="Marianne"/>
          <w:sz w:val="16"/>
          <w:szCs w:val="16"/>
        </w:rPr>
        <w:t xml:space="preserve"> Alpes-de-Haute-Provence, Alpes-Maritimes, Bouches-du-Rhône, Var, et Vaucluse pour la région Provence-Alpes-Côte d’Azur ; Corse-du-Sud et Haute-Corse pour la région Corse ; Ardèche et Drôme pour la région Auvergne-Rhône-Alpes</w:t>
      </w:r>
      <w:r w:rsidR="00310E0C">
        <w:rPr>
          <w:rFonts w:ascii="Marianne" w:hAnsi="Marianne"/>
          <w:sz w:val="16"/>
          <w:szCs w:val="16"/>
        </w:rPr>
        <w:t> </w:t>
      </w:r>
      <w:r w:rsidRPr="00310E0C">
        <w:rPr>
          <w:rFonts w:ascii="Marianne" w:hAnsi="Marianne"/>
          <w:sz w:val="16"/>
          <w:szCs w:val="16"/>
        </w:rPr>
        <w:t>; Aude, Gard, Haute-Garonne, Gers, Hérault, Pyrénées Orientales, Tarn et Tarn-et-Garonne et pour la région Occitanie et Lot et Garonne pour la région Nouvelle-Aquitaine.</w:t>
      </w:r>
    </w:p>
  </w:footnote>
  <w:footnote w:id="2">
    <w:p w14:paraId="3545DE52" w14:textId="7809192B" w:rsidR="005226FB" w:rsidRDefault="005226FB" w:rsidP="00310E0C">
      <w:pPr>
        <w:pStyle w:val="Notedebasdepage"/>
        <w:jc w:val="both"/>
      </w:pPr>
      <w:r w:rsidRPr="00310E0C">
        <w:rPr>
          <w:rStyle w:val="Appelnotedebasdep"/>
          <w:rFonts w:ascii="Marianne" w:hAnsi="Marianne"/>
          <w:sz w:val="16"/>
          <w:szCs w:val="16"/>
        </w:rPr>
        <w:footnoteRef/>
      </w:r>
      <w:r w:rsidRPr="00310E0C">
        <w:rPr>
          <w:rFonts w:ascii="Marianne" w:hAnsi="Marianne"/>
          <w:sz w:val="16"/>
          <w:szCs w:val="16"/>
        </w:rPr>
        <w:t xml:space="preserve"> Il s’agit des départements qui se situent, selon la catégorisation établie par l’INRA</w:t>
      </w:r>
      <w:r w:rsidR="00494793">
        <w:rPr>
          <w:rFonts w:ascii="Marianne" w:hAnsi="Marianne"/>
          <w:sz w:val="16"/>
          <w:szCs w:val="16"/>
        </w:rPr>
        <w:t>E</w:t>
      </w:r>
      <w:r w:rsidRPr="00310E0C">
        <w:rPr>
          <w:rFonts w:ascii="Marianne" w:hAnsi="Marianne"/>
          <w:sz w:val="16"/>
          <w:szCs w:val="16"/>
        </w:rPr>
        <w:t xml:space="preserve"> dans un climat de type 6 (climat méditerranéen altéré), 7 (climat du Bassin du Sud-Ouest) ou 8 (climat méditerranéen franc). Voir https://hal.inrae.fr/hal-02660374</w:t>
      </w:r>
    </w:p>
  </w:footnote>
  <w:footnote w:id="3">
    <w:p w14:paraId="7D99F971" w14:textId="77777777" w:rsidR="007604D8" w:rsidRDefault="007604D8" w:rsidP="007604D8">
      <w:pPr>
        <w:pStyle w:val="Notedebasdepage"/>
        <w:jc w:val="both"/>
        <w:rPr>
          <w:rFonts w:ascii="Marianne" w:hAnsi="Marianne"/>
          <w:sz w:val="16"/>
          <w:szCs w:val="16"/>
        </w:rPr>
      </w:pPr>
      <w:r>
        <w:rPr>
          <w:rStyle w:val="Caractresdenotedebasdepage"/>
        </w:rPr>
        <w:footnoteRef/>
      </w:r>
      <w:r>
        <w:rPr>
          <w:rFonts w:ascii="Marianne" w:hAnsi="Marianne"/>
          <w:sz w:val="16"/>
          <w:szCs w:val="16"/>
        </w:rPr>
        <w:t xml:space="preserve"> Pour certaines démarches, une partie de la production ou de la transformation peut se situer en dehors du périmètre du territoire concerné, y compris dans un département limitrophe d’un des 18 départements concernés par le plan Méditerranée. Dans ce cas, il est possible pour des acteurs de cette zone d’être inclus dans l’AARC, le cœur de l’AARC devant toutefois demeurer dans l’arc méditerranéen des 18 départements identifiés.</w:t>
      </w:r>
    </w:p>
  </w:footnote>
  <w:footnote w:id="4">
    <w:p w14:paraId="7BBCAD2F" w14:textId="53134CEF" w:rsidR="007604D8" w:rsidRDefault="007604D8" w:rsidP="007604D8">
      <w:pPr>
        <w:pStyle w:val="Notedebasdepage"/>
        <w:jc w:val="both"/>
        <w:rPr>
          <w:rFonts w:ascii="Marianne" w:hAnsi="Marianne"/>
          <w:sz w:val="16"/>
          <w:szCs w:val="16"/>
        </w:rPr>
      </w:pPr>
      <w:r>
        <w:rPr>
          <w:rStyle w:val="Caractresdenotedebasdepage"/>
        </w:rPr>
        <w:footnoteRef/>
      </w:r>
      <w:r>
        <w:rPr>
          <w:rFonts w:ascii="Marianne" w:hAnsi="Marianne"/>
          <w:sz w:val="16"/>
          <w:szCs w:val="16"/>
        </w:rPr>
        <w:t xml:space="preserve"> La cohérence du territoire s’apprécie notamment par le fait que les productions agricoles identifiées par l’AARC proviennent pour une part importante du territoire de l’AARC. De plus, une partie au moins des étapes de la chaine de production de l’aval doit également être présente sur le territoire (transformation, stockage, expédition, distribution etc.).</w:t>
      </w:r>
    </w:p>
  </w:footnote>
  <w:footnote w:id="5">
    <w:p w14:paraId="104CE780" w14:textId="77777777" w:rsidR="007604D8" w:rsidRDefault="007604D8" w:rsidP="007604D8">
      <w:pPr>
        <w:pStyle w:val="Notedebasdepage"/>
        <w:jc w:val="both"/>
        <w:rPr>
          <w:rFonts w:ascii="Marianne" w:hAnsi="Marianne"/>
          <w:sz w:val="16"/>
          <w:szCs w:val="16"/>
        </w:rPr>
      </w:pPr>
      <w:r>
        <w:rPr>
          <w:rStyle w:val="Caractresdenotedebasdepage"/>
        </w:rPr>
        <w:footnoteRef/>
      </w:r>
      <w:r>
        <w:rPr>
          <w:rFonts w:ascii="Marianne" w:hAnsi="Marianne"/>
          <w:sz w:val="16"/>
          <w:szCs w:val="16"/>
        </w:rPr>
        <w:t xml:space="preserve"> La taille du territoire associé à la démarche n’est pas déterminée </w:t>
      </w:r>
      <w:r>
        <w:rPr>
          <w:rFonts w:ascii="Marianne" w:hAnsi="Marianne"/>
          <w:i/>
          <w:iCs/>
          <w:sz w:val="16"/>
          <w:szCs w:val="16"/>
        </w:rPr>
        <w:t>a priori</w:t>
      </w:r>
      <w:r>
        <w:rPr>
          <w:rFonts w:ascii="Marianne" w:hAnsi="Marianne"/>
          <w:sz w:val="16"/>
          <w:szCs w:val="16"/>
        </w:rPr>
        <w:t>. Le territoire d’une AARC peut ainsi se limiter à quelques communes ou bien couvrir plusieurs départements, y compris dans des régions différentes. En outre, si territoire couvert par la démarche AARC est continu dans la plupart des cas, il peut néanmoins être accepté un territoire discontinu lorsque la logique partenariale ou la cohérence de l’aire l’impose (ex : transformation éloignée de la production, zone de production par nature sur territoire discontinu etc.).</w:t>
      </w:r>
    </w:p>
  </w:footnote>
  <w:footnote w:id="6">
    <w:p w14:paraId="7159E40D" w14:textId="77777777" w:rsidR="007604D8" w:rsidRDefault="007604D8" w:rsidP="007604D8">
      <w:pPr>
        <w:pStyle w:val="Notedebasdepage"/>
        <w:jc w:val="both"/>
        <w:rPr>
          <w:rFonts w:ascii="Marianne" w:hAnsi="Marianne"/>
          <w:sz w:val="16"/>
          <w:szCs w:val="16"/>
        </w:rPr>
      </w:pPr>
      <w:r>
        <w:rPr>
          <w:rStyle w:val="Caractresdenotedebasdepage"/>
        </w:rPr>
        <w:footnoteRef/>
      </w:r>
      <w:r>
        <w:rPr>
          <w:rFonts w:ascii="Marianne" w:hAnsi="Marianne"/>
          <w:sz w:val="16"/>
          <w:szCs w:val="16"/>
        </w:rPr>
        <w:t xml:space="preserve"> Au sens de l’article L. 5111-1 du code général des collectivités territoriales.</w:t>
      </w:r>
    </w:p>
  </w:footnote>
  <w:footnote w:id="7">
    <w:p w14:paraId="208EBCA9" w14:textId="77777777" w:rsidR="007604D8" w:rsidRDefault="007604D8" w:rsidP="007604D8">
      <w:pPr>
        <w:pStyle w:val="Notedebasdepage"/>
        <w:jc w:val="both"/>
        <w:rPr>
          <w:rFonts w:ascii="Marianne" w:hAnsi="Marianne"/>
          <w:sz w:val="16"/>
          <w:szCs w:val="16"/>
        </w:rPr>
      </w:pPr>
      <w:r>
        <w:rPr>
          <w:rStyle w:val="Caractresdenotedebasdepage"/>
        </w:rPr>
        <w:footnoteRef/>
      </w:r>
      <w:r>
        <w:rPr>
          <w:rFonts w:ascii="Marianne" w:hAnsi="Marianne"/>
          <w:sz w:val="16"/>
          <w:szCs w:val="16"/>
        </w:rPr>
        <w:t xml:space="preserve"> Notamment lorsqu’elles disposent d’une représentation régionale ou lorsqu’elles sont reconnues pour des productions locales (certains produits sous signe de qualité).</w:t>
      </w:r>
    </w:p>
  </w:footnote>
  <w:footnote w:id="8">
    <w:p w14:paraId="30A83321" w14:textId="77777777" w:rsidR="00EF62AF" w:rsidRDefault="00EF62AF" w:rsidP="00EF62AF">
      <w:pPr>
        <w:pStyle w:val="Notedebasdepage"/>
        <w:rPr>
          <w:rFonts w:ascii="Marianne" w:hAnsi="Marianne"/>
          <w:sz w:val="16"/>
          <w:szCs w:val="16"/>
        </w:rPr>
      </w:pPr>
      <w:r>
        <w:rPr>
          <w:rStyle w:val="Caractresdenotedebasdepage"/>
        </w:rPr>
        <w:footnoteRef/>
      </w:r>
      <w:r>
        <w:rPr>
          <w:rFonts w:ascii="Marianne" w:hAnsi="Marianne"/>
          <w:sz w:val="16"/>
          <w:szCs w:val="16"/>
        </w:rPr>
        <w:t xml:space="preserve"> Guichet « Maturation de projet – PAM », guichet « Animation AARC – PAM » et appel à projet « Structuration de filière – PAM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2658F" w14:textId="63CC97A5" w:rsidR="003B62E2" w:rsidRDefault="003B62E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3EC4" w14:textId="3AE281F6" w:rsidR="003B62E2" w:rsidRDefault="003B62E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F3664" w14:textId="653600E1" w:rsidR="003B62E2" w:rsidRDefault="003B62E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36F"/>
    <w:multiLevelType w:val="hybridMultilevel"/>
    <w:tmpl w:val="BD087DFA"/>
    <w:lvl w:ilvl="0" w:tplc="5AB2EFB4">
      <w:start w:val="1"/>
      <w:numFmt w:val="bullet"/>
      <w:lvlText w:val="-"/>
      <w:lvlJc w:val="left"/>
      <w:pPr>
        <w:ind w:left="720" w:hanging="360"/>
      </w:pPr>
      <w:rPr>
        <w:rFonts w:ascii="Marianne" w:eastAsiaTheme="minorHAnsi" w:hAnsi="Marianne" w:cstheme="minorHAnsi" w:hint="default"/>
      </w:rPr>
    </w:lvl>
    <w:lvl w:ilvl="1" w:tplc="5934B22E">
      <w:start w:val="1"/>
      <w:numFmt w:val="bullet"/>
      <w:lvlText w:val="o"/>
      <w:lvlJc w:val="left"/>
      <w:pPr>
        <w:ind w:left="1440" w:hanging="360"/>
      </w:pPr>
      <w:rPr>
        <w:rFonts w:ascii="Courier New" w:hAnsi="Courier New" w:cs="Courier New" w:hint="default"/>
      </w:rPr>
    </w:lvl>
    <w:lvl w:ilvl="2" w:tplc="0F048B58">
      <w:start w:val="1"/>
      <w:numFmt w:val="bullet"/>
      <w:lvlText w:val=""/>
      <w:lvlJc w:val="left"/>
      <w:pPr>
        <w:ind w:left="2160" w:hanging="360"/>
      </w:pPr>
      <w:rPr>
        <w:rFonts w:ascii="Wingdings" w:hAnsi="Wingdings" w:hint="default"/>
      </w:rPr>
    </w:lvl>
    <w:lvl w:ilvl="3" w:tplc="260AAE26">
      <w:start w:val="1"/>
      <w:numFmt w:val="bullet"/>
      <w:lvlText w:val=""/>
      <w:lvlJc w:val="left"/>
      <w:pPr>
        <w:ind w:left="2880" w:hanging="360"/>
      </w:pPr>
      <w:rPr>
        <w:rFonts w:ascii="Symbol" w:hAnsi="Symbol" w:hint="default"/>
      </w:rPr>
    </w:lvl>
    <w:lvl w:ilvl="4" w:tplc="89D073E6">
      <w:start w:val="1"/>
      <w:numFmt w:val="bullet"/>
      <w:lvlText w:val="o"/>
      <w:lvlJc w:val="left"/>
      <w:pPr>
        <w:ind w:left="3600" w:hanging="360"/>
      </w:pPr>
      <w:rPr>
        <w:rFonts w:ascii="Courier New" w:hAnsi="Courier New" w:cs="Courier New" w:hint="default"/>
      </w:rPr>
    </w:lvl>
    <w:lvl w:ilvl="5" w:tplc="D89EB598">
      <w:start w:val="1"/>
      <w:numFmt w:val="bullet"/>
      <w:lvlText w:val=""/>
      <w:lvlJc w:val="left"/>
      <w:pPr>
        <w:ind w:left="4320" w:hanging="360"/>
      </w:pPr>
      <w:rPr>
        <w:rFonts w:ascii="Wingdings" w:hAnsi="Wingdings" w:hint="default"/>
      </w:rPr>
    </w:lvl>
    <w:lvl w:ilvl="6" w:tplc="12CA1B58">
      <w:start w:val="1"/>
      <w:numFmt w:val="bullet"/>
      <w:lvlText w:val=""/>
      <w:lvlJc w:val="left"/>
      <w:pPr>
        <w:ind w:left="5040" w:hanging="360"/>
      </w:pPr>
      <w:rPr>
        <w:rFonts w:ascii="Symbol" w:hAnsi="Symbol" w:hint="default"/>
      </w:rPr>
    </w:lvl>
    <w:lvl w:ilvl="7" w:tplc="7ADCACBE">
      <w:start w:val="1"/>
      <w:numFmt w:val="bullet"/>
      <w:lvlText w:val="o"/>
      <w:lvlJc w:val="left"/>
      <w:pPr>
        <w:ind w:left="5760" w:hanging="360"/>
      </w:pPr>
      <w:rPr>
        <w:rFonts w:ascii="Courier New" w:hAnsi="Courier New" w:cs="Courier New" w:hint="default"/>
      </w:rPr>
    </w:lvl>
    <w:lvl w:ilvl="8" w:tplc="8E2250E2">
      <w:start w:val="1"/>
      <w:numFmt w:val="bullet"/>
      <w:lvlText w:val=""/>
      <w:lvlJc w:val="left"/>
      <w:pPr>
        <w:ind w:left="6480" w:hanging="360"/>
      </w:pPr>
      <w:rPr>
        <w:rFonts w:ascii="Wingdings" w:hAnsi="Wingdings" w:hint="default"/>
      </w:rPr>
    </w:lvl>
  </w:abstractNum>
  <w:abstractNum w:abstractNumId="1" w15:restartNumberingAfterBreak="0">
    <w:nsid w:val="135A1CC3"/>
    <w:multiLevelType w:val="multilevel"/>
    <w:tmpl w:val="544C3D7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D415141"/>
    <w:multiLevelType w:val="multilevel"/>
    <w:tmpl w:val="EC20058C"/>
    <w:lvl w:ilvl="0">
      <w:start w:val="1"/>
      <w:numFmt w:val="decimal"/>
      <w:lvlText w:val="%1."/>
      <w:lvlJc w:val="left"/>
      <w:pPr>
        <w:tabs>
          <w:tab w:val="num" w:pos="0"/>
        </w:tabs>
        <w:ind w:left="360" w:hanging="360"/>
      </w:pPr>
      <w:rPr>
        <w:b/>
        <w:bCs/>
      </w:rPr>
    </w:lvl>
    <w:lvl w:ilvl="1">
      <w:start w:val="1"/>
      <w:numFmt w:val="decimal"/>
      <w:isLgl/>
      <w:lvlText w:val="%1.%2."/>
      <w:lvlJc w:val="left"/>
      <w:pPr>
        <w:tabs>
          <w:tab w:val="num" w:pos="0"/>
        </w:tabs>
        <w:ind w:left="720" w:hanging="720"/>
      </w:pPr>
      <w:rPr>
        <w:rFonts w:ascii="Marianne" w:hAnsi="Marianne"/>
        <w:b/>
        <w:bCs w:val="0"/>
        <w:sz w:val="20"/>
        <w:szCs w:val="18"/>
      </w:r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1800" w:hanging="1800"/>
      </w:pPr>
    </w:lvl>
  </w:abstractNum>
  <w:abstractNum w:abstractNumId="3" w15:restartNumberingAfterBreak="0">
    <w:nsid w:val="2DCA4E56"/>
    <w:multiLevelType w:val="hybridMultilevel"/>
    <w:tmpl w:val="15E8C99C"/>
    <w:lvl w:ilvl="0" w:tplc="162CD736">
      <w:start w:val="1"/>
      <w:numFmt w:val="bullet"/>
      <w:lvlText w:val=""/>
      <w:lvlJc w:val="left"/>
      <w:pPr>
        <w:tabs>
          <w:tab w:val="num" w:pos="720"/>
        </w:tabs>
        <w:ind w:left="720" w:hanging="360"/>
      </w:pPr>
      <w:rPr>
        <w:rFonts w:ascii="Symbol" w:hAnsi="Symbol" w:hint="default"/>
        <w:sz w:val="20"/>
      </w:rPr>
    </w:lvl>
    <w:lvl w:ilvl="1" w:tplc="F440DD42">
      <w:start w:val="1"/>
      <w:numFmt w:val="bullet"/>
      <w:lvlText w:val="o"/>
      <w:lvlJc w:val="left"/>
      <w:pPr>
        <w:tabs>
          <w:tab w:val="num" w:pos="1440"/>
        </w:tabs>
        <w:ind w:left="1440" w:hanging="360"/>
      </w:pPr>
      <w:rPr>
        <w:rFonts w:ascii="Courier New" w:hAnsi="Courier New" w:hint="default"/>
        <w:sz w:val="20"/>
      </w:rPr>
    </w:lvl>
    <w:lvl w:ilvl="2" w:tplc="C594641A">
      <w:start w:val="1"/>
      <w:numFmt w:val="bullet"/>
      <w:lvlText w:val=""/>
      <w:lvlJc w:val="left"/>
      <w:pPr>
        <w:tabs>
          <w:tab w:val="num" w:pos="2160"/>
        </w:tabs>
        <w:ind w:left="2160" w:hanging="360"/>
      </w:pPr>
      <w:rPr>
        <w:rFonts w:ascii="Wingdings" w:hAnsi="Wingdings" w:hint="default"/>
        <w:sz w:val="20"/>
      </w:rPr>
    </w:lvl>
    <w:lvl w:ilvl="3" w:tplc="A9FEFDF8">
      <w:start w:val="1"/>
      <w:numFmt w:val="bullet"/>
      <w:lvlText w:val=""/>
      <w:lvlJc w:val="left"/>
      <w:pPr>
        <w:tabs>
          <w:tab w:val="num" w:pos="2880"/>
        </w:tabs>
        <w:ind w:left="2880" w:hanging="360"/>
      </w:pPr>
      <w:rPr>
        <w:rFonts w:ascii="Wingdings" w:hAnsi="Wingdings" w:hint="default"/>
        <w:sz w:val="20"/>
      </w:rPr>
    </w:lvl>
    <w:lvl w:ilvl="4" w:tplc="CC489E04">
      <w:start w:val="1"/>
      <w:numFmt w:val="bullet"/>
      <w:lvlText w:val=""/>
      <w:lvlJc w:val="left"/>
      <w:pPr>
        <w:tabs>
          <w:tab w:val="num" w:pos="3600"/>
        </w:tabs>
        <w:ind w:left="3600" w:hanging="360"/>
      </w:pPr>
      <w:rPr>
        <w:rFonts w:ascii="Wingdings" w:hAnsi="Wingdings" w:hint="default"/>
        <w:sz w:val="20"/>
      </w:rPr>
    </w:lvl>
    <w:lvl w:ilvl="5" w:tplc="8970F728">
      <w:start w:val="1"/>
      <w:numFmt w:val="bullet"/>
      <w:lvlText w:val=""/>
      <w:lvlJc w:val="left"/>
      <w:pPr>
        <w:tabs>
          <w:tab w:val="num" w:pos="4320"/>
        </w:tabs>
        <w:ind w:left="4320" w:hanging="360"/>
      </w:pPr>
      <w:rPr>
        <w:rFonts w:ascii="Wingdings" w:hAnsi="Wingdings" w:hint="default"/>
        <w:sz w:val="20"/>
      </w:rPr>
    </w:lvl>
    <w:lvl w:ilvl="6" w:tplc="41C239AC">
      <w:start w:val="1"/>
      <w:numFmt w:val="bullet"/>
      <w:lvlText w:val=""/>
      <w:lvlJc w:val="left"/>
      <w:pPr>
        <w:tabs>
          <w:tab w:val="num" w:pos="5040"/>
        </w:tabs>
        <w:ind w:left="5040" w:hanging="360"/>
      </w:pPr>
      <w:rPr>
        <w:rFonts w:ascii="Wingdings" w:hAnsi="Wingdings" w:hint="default"/>
        <w:sz w:val="20"/>
      </w:rPr>
    </w:lvl>
    <w:lvl w:ilvl="7" w:tplc="D2D27EC2">
      <w:start w:val="1"/>
      <w:numFmt w:val="bullet"/>
      <w:lvlText w:val=""/>
      <w:lvlJc w:val="left"/>
      <w:pPr>
        <w:tabs>
          <w:tab w:val="num" w:pos="5760"/>
        </w:tabs>
        <w:ind w:left="5760" w:hanging="360"/>
      </w:pPr>
      <w:rPr>
        <w:rFonts w:ascii="Wingdings" w:hAnsi="Wingdings" w:hint="default"/>
        <w:sz w:val="20"/>
      </w:rPr>
    </w:lvl>
    <w:lvl w:ilvl="8" w:tplc="74B013FA">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715A14"/>
    <w:multiLevelType w:val="multilevel"/>
    <w:tmpl w:val="C4D81BA4"/>
    <w:lvl w:ilvl="0">
      <w:start w:val="1"/>
      <w:numFmt w:val="decimal"/>
      <w:lvlText w:val="%1."/>
      <w:lvlJc w:val="left"/>
      <w:pPr>
        <w:tabs>
          <w:tab w:val="num" w:pos="0"/>
        </w:tabs>
        <w:ind w:left="360" w:hanging="360"/>
      </w:pPr>
      <w:rPr>
        <w:b/>
        <w:bCs/>
      </w:rPr>
    </w:lvl>
    <w:lvl w:ilvl="1">
      <w:start w:val="1"/>
      <w:numFmt w:val="decimal"/>
      <w:isLgl/>
      <w:lvlText w:val="%1.%2."/>
      <w:lvlJc w:val="left"/>
      <w:pPr>
        <w:tabs>
          <w:tab w:val="num" w:pos="0"/>
        </w:tabs>
        <w:ind w:left="720" w:hanging="720"/>
      </w:pPr>
      <w:rPr>
        <w:rFonts w:ascii="Marianne" w:hAnsi="Marianne"/>
        <w:b/>
        <w:bCs w:val="0"/>
        <w:sz w:val="20"/>
        <w:szCs w:val="18"/>
      </w:r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1800" w:hanging="1800"/>
      </w:pPr>
    </w:lvl>
  </w:abstractNum>
  <w:abstractNum w:abstractNumId="5" w15:restartNumberingAfterBreak="0">
    <w:nsid w:val="389854EA"/>
    <w:multiLevelType w:val="multilevel"/>
    <w:tmpl w:val="C4D81BA4"/>
    <w:lvl w:ilvl="0">
      <w:start w:val="1"/>
      <w:numFmt w:val="decimal"/>
      <w:lvlText w:val="%1."/>
      <w:lvlJc w:val="left"/>
      <w:pPr>
        <w:tabs>
          <w:tab w:val="num" w:pos="0"/>
        </w:tabs>
        <w:ind w:left="360" w:hanging="360"/>
      </w:pPr>
      <w:rPr>
        <w:b/>
        <w:bCs/>
      </w:rPr>
    </w:lvl>
    <w:lvl w:ilvl="1">
      <w:start w:val="1"/>
      <w:numFmt w:val="decimal"/>
      <w:isLgl/>
      <w:lvlText w:val="%1.%2."/>
      <w:lvlJc w:val="left"/>
      <w:pPr>
        <w:tabs>
          <w:tab w:val="num" w:pos="0"/>
        </w:tabs>
        <w:ind w:left="720" w:hanging="720"/>
      </w:pPr>
      <w:rPr>
        <w:rFonts w:ascii="Marianne" w:hAnsi="Marianne"/>
        <w:b/>
        <w:bCs w:val="0"/>
        <w:sz w:val="20"/>
        <w:szCs w:val="18"/>
      </w:rPr>
    </w:lvl>
    <w:lvl w:ilvl="2">
      <w:start w:val="1"/>
      <w:numFmt w:val="decimal"/>
      <w:isLgl/>
      <w:lvlText w:val="%1.%2.%3."/>
      <w:lvlJc w:val="left"/>
      <w:pPr>
        <w:tabs>
          <w:tab w:val="num" w:pos="0"/>
        </w:tabs>
        <w:ind w:left="720" w:hanging="720"/>
      </w:pPr>
    </w:lvl>
    <w:lvl w:ilvl="3">
      <w:start w:val="1"/>
      <w:numFmt w:val="decimal"/>
      <w:isLgl/>
      <w:lvlText w:val="%1.%2.%3.%4."/>
      <w:lvlJc w:val="left"/>
      <w:pPr>
        <w:tabs>
          <w:tab w:val="num" w:pos="0"/>
        </w:tabs>
        <w:ind w:left="1080" w:hanging="1080"/>
      </w:pPr>
    </w:lvl>
    <w:lvl w:ilvl="4">
      <w:start w:val="1"/>
      <w:numFmt w:val="decimal"/>
      <w:isLgl/>
      <w:lvlText w:val="%1.%2.%3.%4.%5."/>
      <w:lvlJc w:val="left"/>
      <w:pPr>
        <w:tabs>
          <w:tab w:val="num" w:pos="0"/>
        </w:tabs>
        <w:ind w:left="1080" w:hanging="1080"/>
      </w:pPr>
    </w:lvl>
    <w:lvl w:ilvl="5">
      <w:start w:val="1"/>
      <w:numFmt w:val="decimal"/>
      <w:isLgl/>
      <w:lvlText w:val="%1.%2.%3.%4.%5.%6."/>
      <w:lvlJc w:val="left"/>
      <w:pPr>
        <w:tabs>
          <w:tab w:val="num" w:pos="0"/>
        </w:tabs>
        <w:ind w:left="1440" w:hanging="1440"/>
      </w:pPr>
    </w:lvl>
    <w:lvl w:ilvl="6">
      <w:start w:val="1"/>
      <w:numFmt w:val="decimal"/>
      <w:isLgl/>
      <w:lvlText w:val="%1.%2.%3.%4.%5.%6.%7."/>
      <w:lvlJc w:val="left"/>
      <w:pPr>
        <w:tabs>
          <w:tab w:val="num" w:pos="0"/>
        </w:tabs>
        <w:ind w:left="1440" w:hanging="1440"/>
      </w:pPr>
    </w:lvl>
    <w:lvl w:ilvl="7">
      <w:start w:val="1"/>
      <w:numFmt w:val="decimal"/>
      <w:isLgl/>
      <w:lvlText w:val="%1.%2.%3.%4.%5.%6.%7.%8."/>
      <w:lvlJc w:val="left"/>
      <w:pPr>
        <w:tabs>
          <w:tab w:val="num" w:pos="0"/>
        </w:tabs>
        <w:ind w:left="1800" w:hanging="1800"/>
      </w:pPr>
    </w:lvl>
    <w:lvl w:ilvl="8">
      <w:start w:val="1"/>
      <w:numFmt w:val="decimal"/>
      <w:isLgl/>
      <w:lvlText w:val="%1.%2.%3.%4.%5.%6.%7.%8.%9."/>
      <w:lvlJc w:val="left"/>
      <w:pPr>
        <w:tabs>
          <w:tab w:val="num" w:pos="0"/>
        </w:tabs>
        <w:ind w:left="1800" w:hanging="1800"/>
      </w:pPr>
    </w:lvl>
  </w:abstractNum>
  <w:abstractNum w:abstractNumId="6" w15:restartNumberingAfterBreak="0">
    <w:nsid w:val="3C333199"/>
    <w:multiLevelType w:val="hybridMultilevel"/>
    <w:tmpl w:val="E0780E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7F557B"/>
    <w:multiLevelType w:val="hybridMultilevel"/>
    <w:tmpl w:val="E350F84E"/>
    <w:lvl w:ilvl="0" w:tplc="5A26B83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F460308"/>
    <w:multiLevelType w:val="hybridMultilevel"/>
    <w:tmpl w:val="CC6608AC"/>
    <w:lvl w:ilvl="0" w:tplc="F0AEE6E0">
      <w:start w:val="1"/>
      <w:numFmt w:val="bullet"/>
      <w:lvlText w:val="-"/>
      <w:lvlJc w:val="left"/>
      <w:pPr>
        <w:ind w:left="720" w:hanging="360"/>
      </w:pPr>
      <w:rPr>
        <w:rFonts w:ascii="Marianne" w:eastAsiaTheme="minorHAnsi" w:hAnsi="Marianne" w:cstheme="minorBidi" w:hint="default"/>
      </w:rPr>
    </w:lvl>
    <w:lvl w:ilvl="1" w:tplc="CCF204A4">
      <w:start w:val="1"/>
      <w:numFmt w:val="bullet"/>
      <w:lvlText w:val="o"/>
      <w:lvlJc w:val="left"/>
      <w:pPr>
        <w:ind w:left="1440" w:hanging="360"/>
      </w:pPr>
      <w:rPr>
        <w:rFonts w:ascii="Courier New" w:hAnsi="Courier New" w:cs="Courier New" w:hint="default"/>
      </w:rPr>
    </w:lvl>
    <w:lvl w:ilvl="2" w:tplc="4D589238">
      <w:start w:val="1"/>
      <w:numFmt w:val="bullet"/>
      <w:lvlText w:val=""/>
      <w:lvlJc w:val="left"/>
      <w:pPr>
        <w:ind w:left="2160" w:hanging="360"/>
      </w:pPr>
      <w:rPr>
        <w:rFonts w:ascii="Wingdings" w:hAnsi="Wingdings" w:hint="default"/>
      </w:rPr>
    </w:lvl>
    <w:lvl w:ilvl="3" w:tplc="EE98CEDC">
      <w:start w:val="1"/>
      <w:numFmt w:val="bullet"/>
      <w:lvlText w:val=""/>
      <w:lvlJc w:val="left"/>
      <w:pPr>
        <w:ind w:left="2880" w:hanging="360"/>
      </w:pPr>
      <w:rPr>
        <w:rFonts w:ascii="Symbol" w:hAnsi="Symbol" w:hint="default"/>
      </w:rPr>
    </w:lvl>
    <w:lvl w:ilvl="4" w:tplc="8138E586">
      <w:start w:val="1"/>
      <w:numFmt w:val="bullet"/>
      <w:lvlText w:val="o"/>
      <w:lvlJc w:val="left"/>
      <w:pPr>
        <w:ind w:left="3600" w:hanging="360"/>
      </w:pPr>
      <w:rPr>
        <w:rFonts w:ascii="Courier New" w:hAnsi="Courier New" w:cs="Courier New" w:hint="default"/>
      </w:rPr>
    </w:lvl>
    <w:lvl w:ilvl="5" w:tplc="CD386A46">
      <w:start w:val="1"/>
      <w:numFmt w:val="bullet"/>
      <w:lvlText w:val=""/>
      <w:lvlJc w:val="left"/>
      <w:pPr>
        <w:ind w:left="4320" w:hanging="360"/>
      </w:pPr>
      <w:rPr>
        <w:rFonts w:ascii="Wingdings" w:hAnsi="Wingdings" w:hint="default"/>
      </w:rPr>
    </w:lvl>
    <w:lvl w:ilvl="6" w:tplc="6638F96C">
      <w:start w:val="1"/>
      <w:numFmt w:val="bullet"/>
      <w:lvlText w:val=""/>
      <w:lvlJc w:val="left"/>
      <w:pPr>
        <w:ind w:left="5040" w:hanging="360"/>
      </w:pPr>
      <w:rPr>
        <w:rFonts w:ascii="Symbol" w:hAnsi="Symbol" w:hint="default"/>
      </w:rPr>
    </w:lvl>
    <w:lvl w:ilvl="7" w:tplc="3B42AEC0">
      <w:start w:val="1"/>
      <w:numFmt w:val="bullet"/>
      <w:lvlText w:val="o"/>
      <w:lvlJc w:val="left"/>
      <w:pPr>
        <w:ind w:left="5760" w:hanging="360"/>
      </w:pPr>
      <w:rPr>
        <w:rFonts w:ascii="Courier New" w:hAnsi="Courier New" w:cs="Courier New" w:hint="default"/>
      </w:rPr>
    </w:lvl>
    <w:lvl w:ilvl="8" w:tplc="6704941C">
      <w:start w:val="1"/>
      <w:numFmt w:val="bullet"/>
      <w:lvlText w:val=""/>
      <w:lvlJc w:val="left"/>
      <w:pPr>
        <w:ind w:left="6480" w:hanging="360"/>
      </w:pPr>
      <w:rPr>
        <w:rFonts w:ascii="Wingdings" w:hAnsi="Wingdings" w:hint="default"/>
      </w:rPr>
    </w:lvl>
  </w:abstractNum>
  <w:abstractNum w:abstractNumId="9" w15:restartNumberingAfterBreak="0">
    <w:nsid w:val="55863594"/>
    <w:multiLevelType w:val="hybridMultilevel"/>
    <w:tmpl w:val="435807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BF3315C"/>
    <w:multiLevelType w:val="hybridMultilevel"/>
    <w:tmpl w:val="EEDC07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7C075BB"/>
    <w:multiLevelType w:val="hybridMultilevel"/>
    <w:tmpl w:val="CAF0E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D620E89"/>
    <w:multiLevelType w:val="multilevel"/>
    <w:tmpl w:val="A0C05B46"/>
    <w:lvl w:ilvl="0">
      <w:start w:val="1"/>
      <w:numFmt w:val="lowerRoman"/>
      <w:lvlText w:val="(%1)"/>
      <w:lvlJc w:val="left"/>
      <w:pPr>
        <w:tabs>
          <w:tab w:val="num" w:pos="0"/>
        </w:tabs>
        <w:ind w:left="1428" w:hanging="720"/>
      </w:pPr>
      <w:rPr>
        <w:i w:val="0"/>
        <w:iCs/>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1"/>
  </w:num>
  <w:num w:numId="2">
    <w:abstractNumId w:val="5"/>
  </w:num>
  <w:num w:numId="3">
    <w:abstractNumId w:val="12"/>
  </w:num>
  <w:num w:numId="4">
    <w:abstractNumId w:val="0"/>
  </w:num>
  <w:num w:numId="5">
    <w:abstractNumId w:val="8"/>
  </w:num>
  <w:num w:numId="6">
    <w:abstractNumId w:val="9"/>
  </w:num>
  <w:num w:numId="7">
    <w:abstractNumId w:val="10"/>
  </w:num>
  <w:num w:numId="8">
    <w:abstractNumId w:val="4"/>
  </w:num>
  <w:num w:numId="9">
    <w:abstractNumId w:val="2"/>
  </w:num>
  <w:num w:numId="10">
    <w:abstractNumId w:val="7"/>
  </w:num>
  <w:num w:numId="11">
    <w:abstractNumId w:val="6"/>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9C1"/>
    <w:rsid w:val="00005963"/>
    <w:rsid w:val="000223D8"/>
    <w:rsid w:val="0002779E"/>
    <w:rsid w:val="0003140C"/>
    <w:rsid w:val="000368CF"/>
    <w:rsid w:val="00046956"/>
    <w:rsid w:val="0005418E"/>
    <w:rsid w:val="000571D4"/>
    <w:rsid w:val="00073745"/>
    <w:rsid w:val="00076828"/>
    <w:rsid w:val="000B55CC"/>
    <w:rsid w:val="000D1507"/>
    <w:rsid w:val="000F223C"/>
    <w:rsid w:val="001067B4"/>
    <w:rsid w:val="001109E0"/>
    <w:rsid w:val="00113C62"/>
    <w:rsid w:val="00135963"/>
    <w:rsid w:val="001368C8"/>
    <w:rsid w:val="001808FB"/>
    <w:rsid w:val="001F3C08"/>
    <w:rsid w:val="001F5E09"/>
    <w:rsid w:val="00210181"/>
    <w:rsid w:val="002920FE"/>
    <w:rsid w:val="002B6269"/>
    <w:rsid w:val="002B690D"/>
    <w:rsid w:val="002D711B"/>
    <w:rsid w:val="00310A31"/>
    <w:rsid w:val="00310E0C"/>
    <w:rsid w:val="003120D2"/>
    <w:rsid w:val="00316485"/>
    <w:rsid w:val="00320E93"/>
    <w:rsid w:val="00353F95"/>
    <w:rsid w:val="003B62E2"/>
    <w:rsid w:val="00494793"/>
    <w:rsid w:val="004B2065"/>
    <w:rsid w:val="004F14A1"/>
    <w:rsid w:val="004F1669"/>
    <w:rsid w:val="005226FB"/>
    <w:rsid w:val="00552F91"/>
    <w:rsid w:val="005619E1"/>
    <w:rsid w:val="005A68E6"/>
    <w:rsid w:val="005B3137"/>
    <w:rsid w:val="005C43E9"/>
    <w:rsid w:val="0061595F"/>
    <w:rsid w:val="00621D0B"/>
    <w:rsid w:val="00681FB5"/>
    <w:rsid w:val="006D0E60"/>
    <w:rsid w:val="006E564C"/>
    <w:rsid w:val="00722E47"/>
    <w:rsid w:val="007542EF"/>
    <w:rsid w:val="00757266"/>
    <w:rsid w:val="007604D8"/>
    <w:rsid w:val="00771FF7"/>
    <w:rsid w:val="007A2568"/>
    <w:rsid w:val="007C16FC"/>
    <w:rsid w:val="007E1A77"/>
    <w:rsid w:val="00861083"/>
    <w:rsid w:val="008621A6"/>
    <w:rsid w:val="00862ACC"/>
    <w:rsid w:val="008D3D8B"/>
    <w:rsid w:val="00914E79"/>
    <w:rsid w:val="00916B2D"/>
    <w:rsid w:val="00961CDA"/>
    <w:rsid w:val="00973F3B"/>
    <w:rsid w:val="0097469E"/>
    <w:rsid w:val="009E7E1D"/>
    <w:rsid w:val="00A007F2"/>
    <w:rsid w:val="00A160CA"/>
    <w:rsid w:val="00A257ED"/>
    <w:rsid w:val="00B210C0"/>
    <w:rsid w:val="00B269C1"/>
    <w:rsid w:val="00B30C3C"/>
    <w:rsid w:val="00B46D9E"/>
    <w:rsid w:val="00B77403"/>
    <w:rsid w:val="00BA6D74"/>
    <w:rsid w:val="00BC1981"/>
    <w:rsid w:val="00BC6DAA"/>
    <w:rsid w:val="00BD1364"/>
    <w:rsid w:val="00C25835"/>
    <w:rsid w:val="00C40C69"/>
    <w:rsid w:val="00C52B22"/>
    <w:rsid w:val="00C8481B"/>
    <w:rsid w:val="00CB7CB7"/>
    <w:rsid w:val="00CC2507"/>
    <w:rsid w:val="00CC4A58"/>
    <w:rsid w:val="00CD4114"/>
    <w:rsid w:val="00D02865"/>
    <w:rsid w:val="00D02C95"/>
    <w:rsid w:val="00D117C0"/>
    <w:rsid w:val="00D13A15"/>
    <w:rsid w:val="00D27905"/>
    <w:rsid w:val="00D32F79"/>
    <w:rsid w:val="00D45614"/>
    <w:rsid w:val="00D57DB7"/>
    <w:rsid w:val="00DA77F1"/>
    <w:rsid w:val="00DD6D4D"/>
    <w:rsid w:val="00DE34F0"/>
    <w:rsid w:val="00E31443"/>
    <w:rsid w:val="00E374E1"/>
    <w:rsid w:val="00E530EF"/>
    <w:rsid w:val="00E84FDA"/>
    <w:rsid w:val="00EB6B01"/>
    <w:rsid w:val="00ED3B16"/>
    <w:rsid w:val="00EE3D57"/>
    <w:rsid w:val="00EF2D5D"/>
    <w:rsid w:val="00EF62AF"/>
    <w:rsid w:val="00F33DF7"/>
    <w:rsid w:val="00F3437A"/>
    <w:rsid w:val="00F417AB"/>
    <w:rsid w:val="00F54411"/>
    <w:rsid w:val="00F56071"/>
    <w:rsid w:val="00F60EB9"/>
    <w:rsid w:val="00F72BEB"/>
    <w:rsid w:val="00F85054"/>
    <w:rsid w:val="00F96575"/>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8DEE4"/>
  <w15:docId w15:val="{F87EFE35-2AA3-430A-831C-2B1AA11D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39B"/>
  </w:style>
  <w:style w:type="paragraph" w:styleId="Titre1">
    <w:name w:val="heading 1"/>
    <w:basedOn w:val="Normal"/>
    <w:next w:val="Normal"/>
    <w:link w:val="Titre1Car"/>
    <w:uiPriority w:val="9"/>
    <w:qFormat/>
    <w:rsid w:val="00E5239B"/>
    <w:pPr>
      <w:keepNext/>
      <w:keepLines/>
      <w:spacing w:before="240"/>
      <w:jc w:val="both"/>
      <w:outlineLvl w:val="0"/>
    </w:pPr>
    <w:rPr>
      <w:rFonts w:ascii="Marianne" w:eastAsiaTheme="majorEastAsia" w:hAnsi="Marianne" w:cstheme="majorBidi"/>
      <w:b/>
      <w:sz w:val="24"/>
      <w:szCs w:val="32"/>
    </w:rPr>
  </w:style>
  <w:style w:type="paragraph" w:styleId="Titre2">
    <w:name w:val="heading 2"/>
    <w:basedOn w:val="Titre1"/>
    <w:next w:val="Normal"/>
    <w:link w:val="Titre2Car"/>
    <w:uiPriority w:val="9"/>
    <w:unhideWhenUsed/>
    <w:qFormat/>
    <w:rsid w:val="00E5239B"/>
    <w:pPr>
      <w:spacing w:before="40"/>
      <w:outlineLvl w:val="1"/>
    </w:pPr>
    <w:rPr>
      <w:sz w:val="20"/>
      <w:szCs w:val="26"/>
    </w:rPr>
  </w:style>
  <w:style w:type="paragraph" w:styleId="Titre3">
    <w:name w:val="heading 3"/>
    <w:basedOn w:val="Titre2"/>
    <w:next w:val="Normal"/>
    <w:link w:val="Titre3Car"/>
    <w:uiPriority w:val="9"/>
    <w:unhideWhenUsed/>
    <w:qFormat/>
    <w:rsid w:val="00E5239B"/>
    <w:pPr>
      <w:outlineLvl w:val="2"/>
    </w:pPr>
    <w:rPr>
      <w:b w:val="0"/>
      <w:i/>
      <w:szCs w:val="24"/>
    </w:rPr>
  </w:style>
  <w:style w:type="paragraph" w:styleId="Titre4">
    <w:name w:val="heading 4"/>
    <w:basedOn w:val="Normal"/>
    <w:next w:val="Normal"/>
    <w:link w:val="Titre4Car"/>
    <w:uiPriority w:val="9"/>
    <w:unhideWhenUsed/>
    <w:qFormat/>
    <w:rsid w:val="007604D8"/>
    <w:pPr>
      <w:keepNext/>
      <w:keepLines/>
      <w:suppressAutoHyphens w:val="0"/>
      <w:spacing w:before="40" w:line="276" w:lineRule="auto"/>
      <w:ind w:left="1572" w:hanging="864"/>
      <w:jc w:val="both"/>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7604D8"/>
    <w:pPr>
      <w:keepNext/>
      <w:keepLines/>
      <w:suppressAutoHyphens w:val="0"/>
      <w:spacing w:before="40" w:line="276" w:lineRule="auto"/>
      <w:ind w:left="1716" w:hanging="1008"/>
      <w:jc w:val="both"/>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7604D8"/>
    <w:pPr>
      <w:keepNext/>
      <w:keepLines/>
      <w:suppressAutoHyphens w:val="0"/>
      <w:spacing w:before="40" w:line="276" w:lineRule="auto"/>
      <w:ind w:left="1860" w:hanging="1152"/>
      <w:jc w:val="both"/>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7604D8"/>
    <w:pPr>
      <w:keepNext/>
      <w:keepLines/>
      <w:suppressAutoHyphens w:val="0"/>
      <w:spacing w:before="40" w:line="276" w:lineRule="auto"/>
      <w:ind w:left="2004" w:hanging="1296"/>
      <w:jc w:val="both"/>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7604D8"/>
    <w:pPr>
      <w:keepNext/>
      <w:keepLines/>
      <w:suppressAutoHyphens w:val="0"/>
      <w:spacing w:before="40" w:line="276" w:lineRule="auto"/>
      <w:ind w:left="2148" w:hanging="1440"/>
      <w:jc w:val="both"/>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7604D8"/>
    <w:pPr>
      <w:keepNext/>
      <w:keepLines/>
      <w:suppressAutoHyphens w:val="0"/>
      <w:spacing w:before="40" w:line="276" w:lineRule="auto"/>
      <w:ind w:left="2292" w:hanging="1584"/>
      <w:jc w:val="both"/>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E5239B"/>
    <w:rPr>
      <w:rFonts w:ascii="Marianne" w:eastAsiaTheme="majorEastAsia" w:hAnsi="Marianne" w:cstheme="majorBidi"/>
      <w:b/>
      <w:sz w:val="24"/>
      <w:szCs w:val="32"/>
    </w:rPr>
  </w:style>
  <w:style w:type="character" w:customStyle="1" w:styleId="Titre2Car">
    <w:name w:val="Titre 2 Car"/>
    <w:basedOn w:val="Policepardfaut"/>
    <w:link w:val="Titre2"/>
    <w:uiPriority w:val="9"/>
    <w:qFormat/>
    <w:rsid w:val="00E5239B"/>
    <w:rPr>
      <w:rFonts w:ascii="Marianne" w:eastAsiaTheme="majorEastAsia" w:hAnsi="Marianne" w:cstheme="majorBidi"/>
      <w:b/>
      <w:sz w:val="20"/>
      <w:szCs w:val="26"/>
    </w:rPr>
  </w:style>
  <w:style w:type="character" w:customStyle="1" w:styleId="Titre3Car">
    <w:name w:val="Titre 3 Car"/>
    <w:basedOn w:val="Policepardfaut"/>
    <w:link w:val="Titre3"/>
    <w:uiPriority w:val="9"/>
    <w:qFormat/>
    <w:rsid w:val="00E5239B"/>
    <w:rPr>
      <w:rFonts w:ascii="Marianne" w:eastAsiaTheme="majorEastAsia" w:hAnsi="Marianne" w:cstheme="majorBidi"/>
      <w:i/>
      <w:sz w:val="20"/>
      <w:szCs w:val="24"/>
    </w:rPr>
  </w:style>
  <w:style w:type="character" w:customStyle="1" w:styleId="En-tteCar">
    <w:name w:val="En-tête Car"/>
    <w:basedOn w:val="Policepardfaut"/>
    <w:link w:val="En-tte"/>
    <w:uiPriority w:val="99"/>
    <w:qFormat/>
    <w:rsid w:val="00E5239B"/>
  </w:style>
  <w:style w:type="character" w:customStyle="1" w:styleId="PieddepageCar">
    <w:name w:val="Pied de page Car"/>
    <w:basedOn w:val="Policepardfaut"/>
    <w:link w:val="Pieddepage"/>
    <w:uiPriority w:val="99"/>
    <w:qFormat/>
    <w:rsid w:val="00E5239B"/>
  </w:style>
  <w:style w:type="character" w:styleId="Marquedecommentaire">
    <w:name w:val="annotation reference"/>
    <w:basedOn w:val="Policepardfaut"/>
    <w:uiPriority w:val="99"/>
    <w:semiHidden/>
    <w:unhideWhenUsed/>
    <w:qFormat/>
    <w:rsid w:val="00E5239B"/>
    <w:rPr>
      <w:sz w:val="16"/>
      <w:szCs w:val="16"/>
    </w:rPr>
  </w:style>
  <w:style w:type="character" w:customStyle="1" w:styleId="CommentaireCar">
    <w:name w:val="Commentaire Car"/>
    <w:basedOn w:val="Policepardfaut"/>
    <w:link w:val="Commentaire"/>
    <w:uiPriority w:val="99"/>
    <w:qFormat/>
    <w:rsid w:val="00E5239B"/>
    <w:rPr>
      <w:sz w:val="20"/>
      <w:szCs w:val="20"/>
    </w:rPr>
  </w:style>
  <w:style w:type="character" w:customStyle="1" w:styleId="TextedebullesCar">
    <w:name w:val="Texte de bulles Car"/>
    <w:basedOn w:val="Policepardfaut"/>
    <w:link w:val="Textedebulles"/>
    <w:uiPriority w:val="99"/>
    <w:semiHidden/>
    <w:qFormat/>
    <w:rsid w:val="00E5239B"/>
    <w:rPr>
      <w:rFonts w:ascii="Segoe UI" w:hAnsi="Segoe UI" w:cs="Segoe UI"/>
      <w:sz w:val="18"/>
      <w:szCs w:val="18"/>
    </w:rPr>
  </w:style>
  <w:style w:type="character" w:styleId="Lienhypertexte">
    <w:name w:val="Hyperlink"/>
    <w:basedOn w:val="Policepardfaut"/>
    <w:uiPriority w:val="99"/>
    <w:unhideWhenUsed/>
    <w:rsid w:val="00E5239B"/>
    <w:rPr>
      <w:color w:val="0563C1" w:themeColor="hyperlink"/>
      <w:u w:val="single"/>
    </w:rPr>
  </w:style>
  <w:style w:type="character" w:customStyle="1" w:styleId="ObjetducommentaireCar">
    <w:name w:val="Objet du commentaire Car"/>
    <w:basedOn w:val="CommentaireCar"/>
    <w:link w:val="Objetducommentaire"/>
    <w:uiPriority w:val="99"/>
    <w:semiHidden/>
    <w:qFormat/>
    <w:rsid w:val="00E5239B"/>
    <w:rPr>
      <w:b/>
      <w:bCs/>
      <w:sz w:val="20"/>
      <w:szCs w:val="20"/>
    </w:rPr>
  </w:style>
  <w:style w:type="character" w:styleId="lev">
    <w:name w:val="Strong"/>
    <w:basedOn w:val="Policepardfaut"/>
    <w:uiPriority w:val="22"/>
    <w:qFormat/>
    <w:rsid w:val="00E5239B"/>
    <w:rPr>
      <w:b/>
      <w:bCs/>
    </w:rPr>
  </w:style>
  <w:style w:type="character" w:customStyle="1" w:styleId="NotedebasdepageCar">
    <w:name w:val="Note de bas de page Car"/>
    <w:basedOn w:val="Policepardfaut"/>
    <w:link w:val="Notedebasdepage"/>
    <w:uiPriority w:val="99"/>
    <w:qFormat/>
    <w:rsid w:val="00E5239B"/>
    <w:rPr>
      <w:sz w:val="20"/>
      <w:szCs w:val="20"/>
    </w:rPr>
  </w:style>
  <w:style w:type="character" w:customStyle="1" w:styleId="Caractresdenotedebasdepageuser">
    <w:name w:val="Caractères de note de bas de page (user)"/>
    <w:basedOn w:val="Policepardfaut"/>
    <w:uiPriority w:val="99"/>
    <w:semiHidden/>
    <w:unhideWhenUsed/>
    <w:qFormat/>
    <w:rsid w:val="00E5239B"/>
    <w:rPr>
      <w:vertAlign w:val="superscript"/>
    </w:rPr>
  </w:style>
  <w:style w:type="character" w:customStyle="1" w:styleId="Caractresdenotedebasdepage">
    <w:name w:val="Caractères de note de bas de page"/>
    <w:qFormat/>
    <w:rPr>
      <w:vertAlign w:val="superscript"/>
    </w:rPr>
  </w:style>
  <w:style w:type="character" w:styleId="Appelnotedebasdep">
    <w:name w:val="footnote reference"/>
    <w:uiPriority w:val="99"/>
    <w:rPr>
      <w:vertAlign w:val="superscript"/>
    </w:rPr>
  </w:style>
  <w:style w:type="character" w:styleId="Accentuation">
    <w:name w:val="Emphasis"/>
    <w:basedOn w:val="Policepardfaut"/>
    <w:uiPriority w:val="20"/>
    <w:qFormat/>
    <w:rsid w:val="00E5239B"/>
    <w:rPr>
      <w:i/>
      <w:iCs/>
    </w:rPr>
  </w:style>
  <w:style w:type="character" w:styleId="Lienhypertextesuivivisit">
    <w:name w:val="FollowedHyperlink"/>
    <w:basedOn w:val="Policepardfaut"/>
    <w:uiPriority w:val="99"/>
    <w:semiHidden/>
    <w:unhideWhenUsed/>
    <w:rsid w:val="00E5239B"/>
    <w:rPr>
      <w:color w:val="954F72" w:themeColor="followedHyperlink"/>
      <w:u w:val="single"/>
    </w:rPr>
  </w:style>
  <w:style w:type="character" w:customStyle="1" w:styleId="Mentionnonrsolue1">
    <w:name w:val="Mention non résolue1"/>
    <w:basedOn w:val="Policepardfaut"/>
    <w:uiPriority w:val="99"/>
    <w:semiHidden/>
    <w:unhideWhenUsed/>
    <w:qFormat/>
    <w:rsid w:val="00BD6A18"/>
    <w:rPr>
      <w:color w:val="605E5C"/>
      <w:shd w:val="clear" w:color="auto" w:fill="E1DFDD"/>
    </w:rPr>
  </w:style>
  <w:style w:type="character" w:styleId="Mentionnonrsolue">
    <w:name w:val="Unresolved Mention"/>
    <w:basedOn w:val="Policepardfaut"/>
    <w:uiPriority w:val="99"/>
    <w:semiHidden/>
    <w:unhideWhenUsed/>
    <w:qFormat/>
    <w:rsid w:val="00817136"/>
    <w:rPr>
      <w:color w:val="605E5C"/>
      <w:shd w:val="clear" w:color="auto" w:fill="E1DFDD"/>
    </w:rPr>
  </w:style>
  <w:style w:type="character" w:customStyle="1" w:styleId="ParagraphedelisteCar">
    <w:name w:val="Paragraphe de liste Car"/>
    <w:basedOn w:val="Policepardfaut"/>
    <w:link w:val="Paragraphedeliste"/>
    <w:uiPriority w:val="34"/>
    <w:qFormat/>
    <w:locked/>
    <w:rsid w:val="00817136"/>
  </w:style>
  <w:style w:type="character" w:customStyle="1" w:styleId="hgkelc">
    <w:name w:val="hgkelc"/>
    <w:basedOn w:val="Policepardfaut"/>
    <w:qFormat/>
    <w:rsid w:val="00817136"/>
  </w:style>
  <w:style w:type="character" w:customStyle="1" w:styleId="Internetlink">
    <w:name w:val="Internet link"/>
    <w:basedOn w:val="Policepardfaut"/>
    <w:qFormat/>
    <w:rsid w:val="00817136"/>
    <w:rPr>
      <w:color w:val="0563C1"/>
      <w:u w:val="single"/>
    </w:rPr>
  </w:style>
  <w:style w:type="character" w:styleId="Textedelespacerserv">
    <w:name w:val="Placeholder Text"/>
    <w:basedOn w:val="Policepardfaut"/>
    <w:uiPriority w:val="99"/>
    <w:semiHidden/>
    <w:qFormat/>
    <w:rsid w:val="00D54011"/>
    <w:rPr>
      <w:color w:val="808080"/>
    </w:rPr>
  </w:style>
  <w:style w:type="character" w:customStyle="1" w:styleId="Sautdindexuser">
    <w:name w:val="Saut d'index (user)"/>
    <w:qFormat/>
  </w:style>
  <w:style w:type="character" w:customStyle="1" w:styleId="Caractresdenotedefin">
    <w:name w:val="Caractères de note de fin"/>
    <w:qFormat/>
    <w:rPr>
      <w:vertAlign w:val="superscript"/>
    </w:rPr>
  </w:style>
  <w:style w:type="character" w:styleId="Appeldenotedefin">
    <w:name w:val="endnote reference"/>
    <w:rPr>
      <w:vertAlign w:val="superscript"/>
    </w:rPr>
  </w:style>
  <w:style w:type="character" w:customStyle="1" w:styleId="Caractresdenotedefinuser">
    <w:name w:val="Caractères de note de fin (user)"/>
    <w:qFormat/>
  </w:style>
  <w:style w:type="character" w:customStyle="1" w:styleId="Sautdindex">
    <w:name w:val="Saut d'index"/>
    <w:qFormat/>
  </w:style>
  <w:style w:type="paragraph" w:styleId="Titre">
    <w:name w:val="Title"/>
    <w:basedOn w:val="Normal"/>
    <w:next w:val="Corpsdetexte"/>
    <w:qFormat/>
    <w:pPr>
      <w:keepNext/>
      <w:spacing w:before="240" w:after="120"/>
    </w:pPr>
    <w:rPr>
      <w:rFonts w:ascii="Carlito" w:eastAsia="Noto Sans SC Regular" w:hAnsi="Carlito" w:cs="Noto Sans"/>
      <w:sz w:val="28"/>
      <w:szCs w:val="28"/>
    </w:rPr>
  </w:style>
  <w:style w:type="paragraph" w:styleId="Corpsdetexte">
    <w:name w:val="Body Text"/>
    <w:basedOn w:val="Normal"/>
    <w:pPr>
      <w:spacing w:after="140" w:line="276" w:lineRule="auto"/>
    </w:pPr>
  </w:style>
  <w:style w:type="paragraph" w:styleId="Liste">
    <w:name w:val="List"/>
    <w:basedOn w:val="Corpsdetexte"/>
    <w:rPr>
      <w:rFonts w:cs="Noto Sans"/>
    </w:rPr>
  </w:style>
  <w:style w:type="paragraph" w:styleId="Lgende">
    <w:name w:val="caption"/>
    <w:basedOn w:val="Normal"/>
    <w:qFormat/>
    <w:pPr>
      <w:suppressLineNumbers/>
      <w:spacing w:before="120" w:after="120"/>
    </w:pPr>
    <w:rPr>
      <w:rFonts w:cs="Noto Sans"/>
      <w:i/>
      <w:iCs/>
      <w:sz w:val="24"/>
      <w:szCs w:val="24"/>
    </w:rPr>
  </w:style>
  <w:style w:type="paragraph" w:customStyle="1" w:styleId="Index">
    <w:name w:val="Index"/>
    <w:basedOn w:val="Normal"/>
    <w:qFormat/>
    <w:pPr>
      <w:suppressLineNumbers/>
    </w:pPr>
    <w:rPr>
      <w:rFonts w:cs="Noto Sans"/>
    </w:rPr>
  </w:style>
  <w:style w:type="paragraph" w:customStyle="1" w:styleId="Titreuser">
    <w:name w:val="Titre (user)"/>
    <w:basedOn w:val="Normal"/>
    <w:next w:val="Corpsdetexte"/>
    <w:qFormat/>
    <w:pPr>
      <w:keepNext/>
      <w:spacing w:before="240" w:after="120"/>
    </w:pPr>
    <w:rPr>
      <w:rFonts w:ascii="Carlito" w:eastAsia="Noto Sans SC Regular" w:hAnsi="Carlito" w:cs="Noto Sans"/>
      <w:sz w:val="28"/>
      <w:szCs w:val="28"/>
    </w:rPr>
  </w:style>
  <w:style w:type="paragraph" w:styleId="Paragraphedeliste">
    <w:name w:val="List Paragraph"/>
    <w:basedOn w:val="Normal"/>
    <w:link w:val="ParagraphedelisteCar"/>
    <w:uiPriority w:val="34"/>
    <w:qFormat/>
    <w:rsid w:val="00E5239B"/>
    <w:pPr>
      <w:ind w:left="720"/>
      <w:contextualSpacing/>
    </w:pPr>
  </w:style>
  <w:style w:type="paragraph" w:styleId="Sansinterligne">
    <w:name w:val="No Spacing"/>
    <w:uiPriority w:val="1"/>
    <w:qFormat/>
    <w:rsid w:val="00E5239B"/>
    <w:pPr>
      <w:jc w:val="both"/>
    </w:pPr>
    <w:rPr>
      <w:rFonts w:ascii="Times New Roman" w:hAnsi="Times New Roman"/>
    </w:rPr>
  </w:style>
  <w:style w:type="paragraph" w:customStyle="1" w:styleId="En-tteetpieddepageuser">
    <w:name w:val="En-tête et pied de page (user)"/>
    <w:basedOn w:val="Normal"/>
    <w:qFormat/>
  </w:style>
  <w:style w:type="paragraph" w:customStyle="1" w:styleId="En-tteetpieddepage">
    <w:name w:val="En-tête et pied de page"/>
    <w:basedOn w:val="Normal"/>
    <w:qFormat/>
  </w:style>
  <w:style w:type="paragraph" w:styleId="En-tte">
    <w:name w:val="header"/>
    <w:basedOn w:val="Normal"/>
    <w:link w:val="En-tteCar"/>
    <w:uiPriority w:val="99"/>
    <w:unhideWhenUsed/>
    <w:rsid w:val="00E5239B"/>
    <w:pPr>
      <w:tabs>
        <w:tab w:val="center" w:pos="4536"/>
        <w:tab w:val="right" w:pos="9072"/>
      </w:tabs>
    </w:pPr>
  </w:style>
  <w:style w:type="paragraph" w:styleId="Pieddepage">
    <w:name w:val="footer"/>
    <w:basedOn w:val="Normal"/>
    <w:link w:val="PieddepageCar"/>
    <w:uiPriority w:val="99"/>
    <w:unhideWhenUsed/>
    <w:rsid w:val="00E5239B"/>
    <w:pPr>
      <w:tabs>
        <w:tab w:val="center" w:pos="4536"/>
        <w:tab w:val="right" w:pos="9072"/>
      </w:tabs>
    </w:pPr>
  </w:style>
  <w:style w:type="paragraph" w:styleId="Commentaire">
    <w:name w:val="annotation text"/>
    <w:basedOn w:val="Normal"/>
    <w:link w:val="CommentaireCar"/>
    <w:uiPriority w:val="99"/>
    <w:unhideWhenUsed/>
    <w:qFormat/>
    <w:rsid w:val="00E5239B"/>
    <w:rPr>
      <w:sz w:val="20"/>
      <w:szCs w:val="20"/>
    </w:rPr>
  </w:style>
  <w:style w:type="paragraph" w:styleId="Textedebulles">
    <w:name w:val="Balloon Text"/>
    <w:basedOn w:val="Normal"/>
    <w:link w:val="TextedebullesCar"/>
    <w:uiPriority w:val="99"/>
    <w:semiHidden/>
    <w:unhideWhenUsed/>
    <w:qFormat/>
    <w:rsid w:val="00E5239B"/>
    <w:rPr>
      <w:rFonts w:ascii="Segoe UI" w:hAnsi="Segoe UI" w:cs="Segoe UI"/>
      <w:sz w:val="18"/>
      <w:szCs w:val="18"/>
    </w:rPr>
  </w:style>
  <w:style w:type="paragraph" w:styleId="Titreindex">
    <w:name w:val="index heading"/>
    <w:basedOn w:val="Titreuser"/>
  </w:style>
  <w:style w:type="paragraph" w:styleId="En-ttedetabledesmatires">
    <w:name w:val="TOC Heading"/>
    <w:basedOn w:val="Titre1"/>
    <w:next w:val="Normal"/>
    <w:uiPriority w:val="39"/>
    <w:unhideWhenUsed/>
    <w:qFormat/>
    <w:rsid w:val="00E5239B"/>
    <w:pPr>
      <w:outlineLvl w:val="9"/>
    </w:pPr>
    <w:rPr>
      <w:lang w:eastAsia="fr-FR"/>
    </w:rPr>
  </w:style>
  <w:style w:type="paragraph" w:styleId="TM1">
    <w:name w:val="toc 1"/>
    <w:basedOn w:val="Normal"/>
    <w:next w:val="Normal"/>
    <w:autoRedefine/>
    <w:uiPriority w:val="39"/>
    <w:unhideWhenUsed/>
    <w:rsid w:val="00E5239B"/>
    <w:pPr>
      <w:spacing w:after="100"/>
    </w:pPr>
    <w:rPr>
      <w:rFonts w:ascii="Times New Roman" w:hAnsi="Times New Roman"/>
    </w:rPr>
  </w:style>
  <w:style w:type="paragraph" w:styleId="TM2">
    <w:name w:val="toc 2"/>
    <w:basedOn w:val="Normal"/>
    <w:next w:val="Normal"/>
    <w:autoRedefine/>
    <w:uiPriority w:val="39"/>
    <w:unhideWhenUsed/>
    <w:rsid w:val="00E5239B"/>
    <w:pPr>
      <w:spacing w:after="100"/>
      <w:ind w:left="220"/>
    </w:pPr>
    <w:rPr>
      <w:rFonts w:ascii="Times New Roman" w:hAnsi="Times New Roman"/>
    </w:rPr>
  </w:style>
  <w:style w:type="paragraph" w:styleId="TM3">
    <w:name w:val="toc 3"/>
    <w:basedOn w:val="Normal"/>
    <w:next w:val="Normal"/>
    <w:autoRedefine/>
    <w:uiPriority w:val="39"/>
    <w:unhideWhenUsed/>
    <w:rsid w:val="00E5239B"/>
    <w:pPr>
      <w:spacing w:after="100"/>
      <w:ind w:left="440"/>
    </w:pPr>
    <w:rPr>
      <w:rFonts w:ascii="Times New Roman" w:hAnsi="Times New Roman"/>
      <w:i/>
    </w:rPr>
  </w:style>
  <w:style w:type="paragraph" w:styleId="Objetducommentaire">
    <w:name w:val="annotation subject"/>
    <w:basedOn w:val="Commentaire"/>
    <w:next w:val="Commentaire"/>
    <w:link w:val="ObjetducommentaireCar"/>
    <w:uiPriority w:val="99"/>
    <w:semiHidden/>
    <w:unhideWhenUsed/>
    <w:qFormat/>
    <w:rsid w:val="00E5239B"/>
    <w:rPr>
      <w:b/>
      <w:bCs/>
    </w:rPr>
  </w:style>
  <w:style w:type="paragraph" w:styleId="Notedebasdepage">
    <w:name w:val="footnote text"/>
    <w:basedOn w:val="Normal"/>
    <w:link w:val="NotedebasdepageCar"/>
    <w:uiPriority w:val="99"/>
    <w:unhideWhenUsed/>
    <w:rsid w:val="00E5239B"/>
    <w:rPr>
      <w:sz w:val="20"/>
      <w:szCs w:val="20"/>
    </w:rPr>
  </w:style>
  <w:style w:type="paragraph" w:styleId="Rvision">
    <w:name w:val="Revision"/>
    <w:uiPriority w:val="99"/>
    <w:semiHidden/>
    <w:qFormat/>
    <w:rsid w:val="00E5239B"/>
  </w:style>
  <w:style w:type="paragraph" w:styleId="NormalWeb">
    <w:name w:val="Normal (Web)"/>
    <w:basedOn w:val="Normal"/>
    <w:uiPriority w:val="99"/>
    <w:unhideWhenUsed/>
    <w:qFormat/>
    <w:rsid w:val="00E5239B"/>
    <w:pPr>
      <w:spacing w:beforeAutospacing="1" w:after="142" w:line="288" w:lineRule="auto"/>
    </w:pPr>
    <w:rPr>
      <w:rFonts w:ascii="Times New Roman" w:eastAsia="Times New Roman" w:hAnsi="Times New Roman" w:cs="Times New Roman"/>
      <w:sz w:val="24"/>
      <w:szCs w:val="24"/>
      <w:lang w:eastAsia="fr-FR"/>
    </w:rPr>
  </w:style>
  <w:style w:type="paragraph" w:customStyle="1" w:styleId="Default">
    <w:name w:val="Default"/>
    <w:qFormat/>
    <w:rsid w:val="00E5239B"/>
    <w:rPr>
      <w:rFonts w:ascii="Times New Roman" w:eastAsia="Calibri" w:hAnsi="Times New Roman" w:cs="Times New Roman"/>
      <w:color w:val="000000"/>
      <w:sz w:val="24"/>
      <w:szCs w:val="24"/>
    </w:rPr>
  </w:style>
  <w:style w:type="paragraph" w:customStyle="1" w:styleId="Standard">
    <w:name w:val="Standard"/>
    <w:qFormat/>
    <w:rsid w:val="00817136"/>
    <w:pPr>
      <w:spacing w:after="160" w:line="257" w:lineRule="auto"/>
    </w:pPr>
    <w:rPr>
      <w:rFonts w:cs="F"/>
    </w:rPr>
  </w:style>
  <w:style w:type="numbering" w:customStyle="1" w:styleId="Pasdelisteuser">
    <w:name w:val="Pas de liste (user)"/>
    <w:uiPriority w:val="99"/>
    <w:semiHidden/>
    <w:unhideWhenUsed/>
    <w:qFormat/>
  </w:style>
  <w:style w:type="table" w:styleId="Grilledutableau">
    <w:name w:val="Table Grid"/>
    <w:basedOn w:val="TableauNormal"/>
    <w:uiPriority w:val="39"/>
    <w:rsid w:val="00E52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7604D8"/>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7604D8"/>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7604D8"/>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7604D8"/>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7604D8"/>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7604D8"/>
    <w:rPr>
      <w:rFonts w:asciiTheme="majorHAnsi" w:eastAsiaTheme="majorEastAsia" w:hAnsiTheme="majorHAnsi" w:cstheme="majorBidi"/>
      <w:i/>
      <w:iCs/>
      <w:color w:val="272727" w:themeColor="text1" w:themeTint="D8"/>
      <w:sz w:val="21"/>
      <w:szCs w:val="21"/>
    </w:rPr>
  </w:style>
  <w:style w:type="character" w:customStyle="1" w:styleId="markedcontent">
    <w:name w:val="markedcontent"/>
    <w:basedOn w:val="Policepardfaut"/>
    <w:rsid w:val="002B62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ranceagrimer.fr/aides/guichet-emergence-des-demarches-territoriales-en-vue-de-leur-labellisation-aarc-relatif-au" TargetMode="External"/><Relationship Id="rId18" Type="http://schemas.openxmlformats.org/officeDocument/2006/relationships/hyperlink" Target="https://www.drias-climat.fr/"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entrepot.recherche.data.gouv.fr/dataverse/explore2" TargetMode="External"/><Relationship Id="rId7" Type="http://schemas.openxmlformats.org/officeDocument/2006/relationships/endnotes" Target="endnotes.xml"/><Relationship Id="rId12" Type="http://schemas.openxmlformats.org/officeDocument/2006/relationships/hyperlink" Target="https://demarche.numerique.gouv.fr/commencer/94ca035c-1f5a-4fab-a4ea-635e46ce733b" TargetMode="External"/><Relationship Id="rId17" Type="http://schemas.openxmlformats.org/officeDocument/2006/relationships/hyperlink" Target="https://meandre.explore2.inrae.f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rae.fr/actualites/explore2-life-eauclimat-cles-ladaptation-gestion-leau" TargetMode="External"/><Relationship Id="rId20" Type="http://schemas.openxmlformats.org/officeDocument/2006/relationships/hyperlink" Target="https://www.inrae.fr/evenements/mooc-explore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eille-economique.draaf-auvergne-rhone-alpes@agriculture.gouv.fr"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franceagrimer.fr/aides/appel-projets-structuration-de-filieres-aap-pam-2026"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demarche.numerique.gouv.fr/commencer/94ca035c-1f5a-4fab-a4ea-635e46ce733b" TargetMode="External"/><Relationship Id="rId19" Type="http://schemas.openxmlformats.org/officeDocument/2006/relationships/hyperlink" Target="https://drias-eau.fr/"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franceagrimer.fr/aides/guichet-maturation-des-projets-de-filieres-2026" TargetMode="External"/><Relationship Id="rId22" Type="http://schemas.openxmlformats.org/officeDocument/2006/relationships/hyperlink" Target="https://explore2enmusique.github.io/" TargetMode="External"/><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5F7A2-728C-4BA9-A167-03165D6EE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16</Pages>
  <Words>5744</Words>
  <Characters>31598</Characters>
  <Application>Microsoft Office Word</Application>
  <DocSecurity>0</DocSecurity>
  <Lines>263</Lines>
  <Paragraphs>74</Paragraphs>
  <ScaleCrop>false</ScaleCrop>
  <HeadingPairs>
    <vt:vector size="2" baseType="variant">
      <vt:variant>
        <vt:lpstr>Titre</vt:lpstr>
      </vt:variant>
      <vt:variant>
        <vt:i4>1</vt:i4>
      </vt:variant>
    </vt:vector>
  </HeadingPairs>
  <TitlesOfParts>
    <vt:vector size="1" baseType="lpstr">
      <vt:lpstr/>
    </vt:vector>
  </TitlesOfParts>
  <Company>Ministère de l'Agriculture et de l'Alimentation</Company>
  <LinksUpToDate>false</LinksUpToDate>
  <CharactersWithSpaces>37268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Roulet</dc:creator>
  <dc:description/>
  <cp:lastModifiedBy>GADRAT Camille</cp:lastModifiedBy>
  <cp:revision>10</cp:revision>
  <cp:lastPrinted>2026-07-16T14:38:00Z</cp:lastPrinted>
  <dcterms:created xsi:type="dcterms:W3CDTF">2026-07-07T13:57:00Z</dcterms:created>
  <dcterms:modified xsi:type="dcterms:W3CDTF">2026-07-20T12:17:00Z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1648128221</vt:i4>
  </property>
</Properties>
</file>