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0476C2" w:rsidR="00FB34B8" w:rsidRPr="00AA4FDE" w:rsidRDefault="00FB34B8" w:rsidP="0013004F">
                            <w:pPr>
                              <w:jc w:val="center"/>
                              <w:rPr>
                                <w:b/>
                                <w:color w:val="000000" w:themeColor="text1"/>
                                <w:sz w:val="32"/>
                              </w:rPr>
                            </w:pPr>
                            <w:r w:rsidRPr="00AA4FDE">
                              <w:rPr>
                                <w:b/>
                                <w:color w:val="000000" w:themeColor="text1"/>
                                <w:sz w:val="32"/>
                              </w:rPr>
                              <w:t xml:space="preserve">Campagne </w:t>
                            </w:r>
                            <w:r w:rsidR="00E7005A">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739AC1C0"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0476C2" w:rsidR="00FB34B8" w:rsidRPr="00AA4FDE" w:rsidRDefault="00FB34B8" w:rsidP="0013004F">
                      <w:pPr>
                        <w:jc w:val="center"/>
                        <w:rPr>
                          <w:b/>
                          <w:color w:val="000000" w:themeColor="text1"/>
                          <w:sz w:val="32"/>
                        </w:rPr>
                      </w:pPr>
                      <w:r w:rsidRPr="00AA4FDE">
                        <w:rPr>
                          <w:b/>
                          <w:color w:val="000000" w:themeColor="text1"/>
                          <w:sz w:val="32"/>
                        </w:rPr>
                        <w:t xml:space="preserve">Campagne </w:t>
                      </w:r>
                      <w:r w:rsidR="00E7005A">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784E9AE"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204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39F9BC46" w:rsidR="009906FE" w:rsidRPr="00AA4FDE" w:rsidRDefault="009906FE" w:rsidP="00E7005A">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E7005A" w:rsidRPr="0010141F">
              <w:rPr>
                <w:b/>
                <w:color w:val="FF0000"/>
                <w:sz w:val="18"/>
                <w:szCs w:val="20"/>
              </w:rPr>
              <w:t>2026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04B1FE62" w:rsidR="00DB49DD" w:rsidRPr="00AA4FDE" w:rsidRDefault="00DB49DD" w:rsidP="00062D63">
            <w:pPr>
              <w:rPr>
                <w:sz w:val="18"/>
              </w:rPr>
            </w:pPr>
            <w:r w:rsidRPr="00AA4FDE">
              <w:rPr>
                <w:sz w:val="18"/>
                <w:highlight w:val="yellow"/>
              </w:rPr>
              <w:t xml:space="preserve">Avoir </w:t>
            </w:r>
            <w:r w:rsidR="00062D63">
              <w:rPr>
                <w:sz w:val="18"/>
                <w:highlight w:val="yellow"/>
              </w:rPr>
              <w:t>chaque année au moins</w:t>
            </w:r>
            <w:r w:rsidRPr="00AA4FDE">
              <w:rPr>
                <w:sz w:val="18"/>
                <w:highlight w:val="yellow"/>
              </w:rPr>
              <w:t xml:space="preserve"> 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EF182F"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35AC39F7"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437A60C9" w:rsidR="00DB49DD" w:rsidRPr="00AA4FDE" w:rsidRDefault="00D74FB5" w:rsidP="00E7005A">
            <w:pPr>
              <w:jc w:val="center"/>
              <w:rPr>
                <w:b/>
                <w:sz w:val="18"/>
                <w:szCs w:val="20"/>
              </w:rPr>
            </w:pPr>
            <w:r w:rsidRPr="00AA4FDE">
              <w:rPr>
                <w:b/>
                <w:sz w:val="18"/>
                <w:szCs w:val="20"/>
              </w:rPr>
              <w:t xml:space="preserve">A partir du 15 mai </w:t>
            </w:r>
            <w:r w:rsidR="00E7005A" w:rsidRPr="0010141F">
              <w:rPr>
                <w:b/>
                <w:color w:val="FF0000"/>
                <w:sz w:val="18"/>
                <w:szCs w:val="20"/>
              </w:rPr>
              <w:t>2027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2D79CA3D" w:rsidR="00DB49DD" w:rsidRPr="007C732F" w:rsidRDefault="007C732F" w:rsidP="00324421">
            <w:pPr>
              <w:rPr>
                <w:sz w:val="18"/>
              </w:rPr>
            </w:pPr>
            <w:r w:rsidRPr="007C732F">
              <w:rPr>
                <w:rFonts w:cs="Calibri"/>
                <w:sz w:val="18"/>
              </w:rPr>
              <w:t xml:space="preserve">A partir de la 2ème année d'engagement (campagne culturale </w:t>
            </w:r>
            <w:r w:rsidRPr="0010141F">
              <w:rPr>
                <w:rFonts w:cs="Calibri"/>
                <w:color w:val="FF0000"/>
                <w:sz w:val="18"/>
              </w:rPr>
              <w:t>2024</w:t>
            </w:r>
            <w:r w:rsidR="0010141F" w:rsidRPr="0010141F">
              <w:rPr>
                <w:rFonts w:cs="Calibri"/>
                <w:color w:val="FF0000"/>
                <w:sz w:val="18"/>
              </w:rPr>
              <w:t>/</w:t>
            </w:r>
            <w:r w:rsidR="00E7005A" w:rsidRPr="0010141F">
              <w:rPr>
                <w:rFonts w:cs="Calibri"/>
                <w:color w:val="FF0000"/>
                <w:sz w:val="18"/>
              </w:rPr>
              <w:t>2025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3B0BB6D1" w:rsidR="00DB49DD" w:rsidRPr="00AA4FDE" w:rsidRDefault="00712096" w:rsidP="0010141F">
            <w:pPr>
              <w:jc w:val="center"/>
              <w:rPr>
                <w:b/>
                <w:sz w:val="18"/>
                <w:szCs w:val="20"/>
              </w:rPr>
            </w:pPr>
            <w:r w:rsidRPr="00D75547">
              <w:rPr>
                <w:b/>
                <w:sz w:val="18"/>
                <w:szCs w:val="20"/>
              </w:rPr>
              <w:t xml:space="preserve">A partir de la campagne culturale </w:t>
            </w:r>
            <w:r w:rsidR="00E7005A" w:rsidRPr="0010141F">
              <w:rPr>
                <w:b/>
                <w:color w:val="FF0000"/>
                <w:sz w:val="18"/>
                <w:szCs w:val="20"/>
              </w:rPr>
              <w:t>2024</w:t>
            </w:r>
            <w:r w:rsidR="0010141F" w:rsidRPr="0010141F">
              <w:rPr>
                <w:b/>
                <w:color w:val="FF0000"/>
                <w:sz w:val="18"/>
                <w:szCs w:val="20"/>
              </w:rPr>
              <w:t>/</w:t>
            </w:r>
            <w:r w:rsidR="00E7005A" w:rsidRPr="0010141F">
              <w:rPr>
                <w:b/>
                <w:color w:val="FF0000"/>
                <w:sz w:val="18"/>
                <w:szCs w:val="20"/>
              </w:rPr>
              <w:t>2025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51F5326F" w14:textId="77777777" w:rsidR="00CA5240" w:rsidRDefault="00CA5240" w:rsidP="00CA5240">
      <w:pPr>
        <w:numPr>
          <w:ilvl w:val="0"/>
          <w:numId w:val="37"/>
        </w:numPr>
        <w:spacing w:after="0" w:line="256"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485B983E" w14:textId="77777777" w:rsidR="00E70AF5" w:rsidRDefault="00E70AF5" w:rsidP="00E70AF5">
      <w:pPr>
        <w:spacing w:after="0" w:line="256" w:lineRule="auto"/>
      </w:pPr>
    </w:p>
    <w:p w14:paraId="14A8760D" w14:textId="249098BE" w:rsidR="00E70AF5" w:rsidRPr="008144CE"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7777777" w:rsidR="00CA5240" w:rsidRPr="004C2A47" w:rsidRDefault="00CA5240" w:rsidP="00CA5240">
      <w:pPr>
        <w:spacing w:before="240"/>
        <w:rPr>
          <w:rFonts w:cs="Arial"/>
        </w:rPr>
      </w:pPr>
      <w:r w:rsidRPr="004C2A47">
        <w:rPr>
          <w:rFonts w:cs="Arial"/>
        </w:rPr>
        <w:t xml:space="preserve">Les codes culture pris en compte en tant que légumineuses pluriannuelles sont les codes « Luzerne » (LUZ), « Sainfoin » (SAI), « Vesce, mélilot, jarosse, </w:t>
      </w:r>
      <w:proofErr w:type="spellStart"/>
      <w:r w:rsidRPr="004C2A47">
        <w:rPr>
          <w:rFonts w:cs="Arial"/>
        </w:rPr>
        <w:t>serradelle</w:t>
      </w:r>
      <w:proofErr w:type="spellEnd"/>
      <w:r w:rsidRPr="004C2A47">
        <w:rPr>
          <w:rFonts w:cs="Arial"/>
        </w:rPr>
        <w:t xml:space="preserve"> » (VES), « Mélange multi-espèces avec légumineuses fourragères prépondérantes sans graminées </w:t>
      </w:r>
      <w:proofErr w:type="spellStart"/>
      <w:r w:rsidRPr="004C2A47">
        <w:rPr>
          <w:rFonts w:cs="Arial"/>
        </w:rPr>
        <w:t>prairiales</w:t>
      </w:r>
      <w:proofErr w:type="spellEnd"/>
      <w:r w:rsidRPr="004C2A47">
        <w:rPr>
          <w:rFonts w:cs="Arial"/>
        </w:rPr>
        <w:t xml:space="preserve"> » (MLC) (voir notice </w:t>
      </w:r>
      <w:proofErr w:type="spellStart"/>
      <w:r w:rsidRPr="004C2A47">
        <w:rPr>
          <w:rFonts w:cs="Arial"/>
        </w:rPr>
        <w:t>télépac</w:t>
      </w:r>
      <w:proofErr w:type="spellEnd"/>
      <w:r w:rsidRPr="004C2A47">
        <w:rPr>
          <w:rFonts w:cs="Arial"/>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44C804C"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00F039ED">
        <w:rPr>
          <w:rFonts w:cstheme="minorHAnsi"/>
          <w:szCs w:val="20"/>
          <w:vertAlign w:val="superscript"/>
        </w:rPr>
        <w:t>2</w:t>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2A82331" w:rsidR="0053737B" w:rsidRPr="00AA306F" w:rsidRDefault="0053737B" w:rsidP="0053737B">
      <w:pPr>
        <w:rPr>
          <w:rFonts w:cstheme="minorHAnsi"/>
        </w:rPr>
      </w:pPr>
      <w:r w:rsidRPr="0053737B">
        <w:rPr>
          <w:rFonts w:cstheme="minorHAnsi"/>
        </w:rPr>
        <w:t>Voir la fiche conditionnalité</w:t>
      </w:r>
      <w:r w:rsidR="00F039ED">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80F4A9B"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F44CEE" w:rsidRPr="0010141F">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5AF4CCD4"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19F3C179" w:rsidR="00D84259" w:rsidRPr="00AA4FDE" w:rsidRDefault="00D84259" w:rsidP="00E7005A">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E0F1A72" w:rsidR="00D84259" w:rsidRPr="00AA4FDE" w:rsidRDefault="00D84259" w:rsidP="00E7005A">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767D8D16" w14:textId="77777777" w:rsidR="00E7005A" w:rsidRDefault="00E7005A" w:rsidP="00BB7B80">
      <w:pPr>
        <w:spacing w:after="0"/>
      </w:pPr>
    </w:p>
    <w:p w14:paraId="17946119" w14:textId="35F88D32" w:rsidR="00BB7B80" w:rsidRDefault="00F44CEE" w:rsidP="00BB7B80">
      <w:pPr>
        <w:spacing w:after="0"/>
      </w:pPr>
      <w:r w:rsidRPr="00E7005A" w:rsidDel="00F44CEE">
        <w:t xml:space="preserve"> </w:t>
      </w:r>
      <w:r w:rsidR="00BB7B80">
        <w:t xml:space="preserve">(1) Les cultures prises en compte dans la catégorie « Grandes cultures et surfaces herbacées temporaires » sont toutes les catégories ou codes suivants de la notice </w:t>
      </w:r>
      <w:proofErr w:type="spellStart"/>
      <w:r w:rsidR="00BB7B80">
        <w:t>télépac</w:t>
      </w:r>
      <w:proofErr w:type="spellEnd"/>
      <w:r w:rsidR="00BB7B80">
        <w:t xml:space="preserve">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w:t>
      </w:r>
      <w:proofErr w:type="spellStart"/>
      <w:r>
        <w:t>prairiales</w:t>
      </w:r>
      <w:proofErr w:type="spellEnd"/>
      <w:r>
        <w:t xml:space="preserve">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4809F0D0" w:rsidR="00BB7B80" w:rsidRDefault="00BB7B80" w:rsidP="00BB7B80">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xml:space="preserve">- les cultures conduites en </w:t>
      </w:r>
      <w:proofErr w:type="spellStart"/>
      <w:r w:rsidRPr="00A02BFA">
        <w:t>interrangs</w:t>
      </w:r>
      <w:proofErr w:type="spellEnd"/>
      <w:r w:rsidRPr="00A02BFA">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0D7E5B59"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CF2A94" w:rsidRPr="0010141F">
        <w:rPr>
          <w:color w:val="FF0000"/>
          <w:u w:val="single"/>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F1347DA"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CF2A94" w:rsidRPr="0010141F">
        <w:rPr>
          <w:color w:val="FF0000"/>
          <w:u w:val="single"/>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58194593" w14:textId="6AB608E5" w:rsidR="009D7664" w:rsidRPr="00AA4FDE" w:rsidRDefault="00FB34B8" w:rsidP="00914AE8">
      <w:r w:rsidRPr="00AA4FDE">
        <w:t>Le calcul se fait chaque année sur la campagne culturale</w:t>
      </w:r>
      <w:r w:rsidR="009D7664" w:rsidRPr="00AA4FDE">
        <w:t xml:space="preserve"> n-1/n. Par exem</w:t>
      </w:r>
      <w:r w:rsidR="00BC45CC" w:rsidRPr="00AA4FDE">
        <w:t>ple, pour un exploitant engagé au 15</w:t>
      </w:r>
      <w:r w:rsidR="009D7664" w:rsidRPr="00AA4FDE">
        <w:t xml:space="preserve"> mai </w:t>
      </w:r>
      <w:r w:rsidR="009D7664" w:rsidRPr="0010141F">
        <w:rPr>
          <w:strike/>
          <w:color w:val="FF0000"/>
        </w:rPr>
        <w:t>2023</w:t>
      </w:r>
      <w:r w:rsidR="0010141F" w:rsidRPr="0010141F">
        <w:rPr>
          <w:color w:val="FF0000"/>
        </w:rPr>
        <w:t xml:space="preserve"> </w:t>
      </w:r>
      <w:r w:rsidR="00E7005A" w:rsidRPr="0010141F">
        <w:rPr>
          <w:color w:val="FF0000"/>
        </w:rPr>
        <w:t>2024</w:t>
      </w:r>
      <w:r w:rsidR="009D7664" w:rsidRPr="00AA4FDE">
        <w:t>, le premier</w:t>
      </w:r>
      <w:r w:rsidR="008E6FF3" w:rsidRPr="00AA4FDE">
        <w:t xml:space="preserve"> bilan</w:t>
      </w:r>
      <w:r w:rsidR="009D7664" w:rsidRPr="00AA4FDE">
        <w:t xml:space="preserve"> IFT</w:t>
      </w:r>
      <w:r w:rsidR="009E111F" w:rsidRPr="00AA4FDE">
        <w:t xml:space="preserve"> à calculer est celui de la campagne </w:t>
      </w:r>
      <w:r w:rsidR="00F74ED9" w:rsidRPr="00AA4FDE">
        <w:t xml:space="preserve">culturale </w:t>
      </w:r>
      <w:r w:rsidR="009E111F" w:rsidRPr="0010141F">
        <w:rPr>
          <w:strike/>
          <w:color w:val="FF0000"/>
          <w:u w:val="single"/>
        </w:rPr>
        <w:t>2022</w:t>
      </w:r>
      <w:r w:rsidR="0010141F" w:rsidRPr="0010141F">
        <w:rPr>
          <w:strike/>
          <w:color w:val="FF0000"/>
          <w:u w:val="single"/>
        </w:rPr>
        <w:t>/</w:t>
      </w:r>
      <w:r w:rsidR="00E7005A" w:rsidRPr="0010141F">
        <w:rPr>
          <w:strike/>
          <w:color w:val="FF0000"/>
          <w:u w:val="single"/>
        </w:rPr>
        <w:t>2023</w:t>
      </w:r>
      <w:r w:rsidR="0010141F" w:rsidRPr="0010141F">
        <w:rPr>
          <w:color w:val="FF0000"/>
          <w:u w:val="single"/>
        </w:rPr>
        <w:t xml:space="preserve"> </w:t>
      </w:r>
      <w:r w:rsidR="009E111F" w:rsidRPr="0010141F">
        <w:rPr>
          <w:color w:val="FF0000"/>
          <w:u w:val="single"/>
        </w:rPr>
        <w:t>2023</w:t>
      </w:r>
      <w:r w:rsidR="0010141F" w:rsidRPr="0010141F">
        <w:rPr>
          <w:color w:val="FF0000"/>
          <w:u w:val="single"/>
        </w:rPr>
        <w:t>/</w:t>
      </w:r>
      <w:r w:rsidR="00E7005A" w:rsidRPr="0010141F">
        <w:rPr>
          <w:color w:val="FF0000"/>
          <w:u w:val="single"/>
        </w:rPr>
        <w:t>2024</w:t>
      </w:r>
      <w:r w:rsidR="0063481B" w:rsidRPr="00AA4FDE">
        <w:t>, à transmettre à</w:t>
      </w:r>
      <w:r w:rsidR="003E7CFD">
        <w:t xml:space="preserve"> l</w:t>
      </w:r>
      <w:r w:rsidR="0063481B" w:rsidRPr="00AA4FDE">
        <w:t xml:space="preserve">a DDT(M) </w:t>
      </w:r>
      <w:r w:rsidR="0063481B" w:rsidRPr="00AA4FDE">
        <w:rPr>
          <w:u w:val="single"/>
        </w:rPr>
        <w:t xml:space="preserve">avant le 31 octobre </w:t>
      </w:r>
      <w:r w:rsidR="0010141F" w:rsidRPr="0010141F">
        <w:rPr>
          <w:strike/>
          <w:color w:val="FF0000"/>
        </w:rPr>
        <w:t>2023</w:t>
      </w:r>
      <w:r w:rsidR="0010141F" w:rsidRPr="0010141F">
        <w:rPr>
          <w:color w:val="FF0000"/>
        </w:rPr>
        <w:t xml:space="preserve"> 2024</w:t>
      </w:r>
      <w:r w:rsidR="004C090A" w:rsidRPr="00AA4FDE">
        <w:t xml:space="preserve">. </w:t>
      </w:r>
      <w:r w:rsidR="009D7664" w:rsidRPr="00AA4FDE">
        <w:t xml:space="preserve">Pour les cultures légumières, notamment si plusieurs cycles de culture sont réalisés, tous les traitements réalisés </w:t>
      </w:r>
      <w:r w:rsidR="008E6FF3" w:rsidRPr="00AA4FDE">
        <w:t xml:space="preserve">sur les cultures </w:t>
      </w:r>
      <w:r w:rsidR="009D7664" w:rsidRPr="00AA4FDE">
        <w:t>entre le 1</w:t>
      </w:r>
      <w:r w:rsidR="009D7664" w:rsidRPr="00AA4FDE">
        <w:rPr>
          <w:vertAlign w:val="superscript"/>
        </w:rPr>
        <w:t>er</w:t>
      </w:r>
      <w:r w:rsidR="009D7664" w:rsidRPr="00AA4FDE">
        <w:t xml:space="preserve"> septembre n-1 et le 31 août n sont à prendre en compte.</w:t>
      </w:r>
    </w:p>
    <w:p w14:paraId="2F928B33" w14:textId="618581B3" w:rsidR="008E6FF3" w:rsidRDefault="008E6FF3" w:rsidP="00914AE8">
      <w:r w:rsidRPr="00AA4FDE">
        <w:t xml:space="preserve">Le schéma ci-dessous présente </w:t>
      </w:r>
      <w:r w:rsidR="00826562" w:rsidRPr="00AA4FDE">
        <w:t xml:space="preserve">les périodes </w:t>
      </w:r>
      <w:r w:rsidRPr="00AA4FDE">
        <w:t xml:space="preserve">à prendre en compte pour un exploitant s’engageant dans cette mesure </w:t>
      </w:r>
      <w:r w:rsidR="002B7FE4" w:rsidRPr="00AA4FDE">
        <w:t>au 15</w:t>
      </w:r>
      <w:r w:rsidRPr="00AA4FDE">
        <w:t xml:space="preserve"> mai </w:t>
      </w:r>
      <w:r w:rsidR="0010141F" w:rsidRPr="0010141F">
        <w:rPr>
          <w:strike/>
          <w:color w:val="FF0000"/>
        </w:rPr>
        <w:t>2023</w:t>
      </w:r>
      <w:r w:rsidR="0010141F" w:rsidRPr="0010141F">
        <w:rPr>
          <w:color w:val="FF0000"/>
        </w:rPr>
        <w:t xml:space="preserve"> 2024</w:t>
      </w:r>
      <w:r w:rsidRPr="00AA4FDE">
        <w:t>:</w:t>
      </w:r>
    </w:p>
    <w:p w14:paraId="5C5E3BF6" w14:textId="70229D09" w:rsidR="00E7005A" w:rsidRDefault="00BF198F" w:rsidP="00914AE8">
      <w:r w:rsidRPr="0082222C">
        <w:rPr>
          <w:noProof/>
          <w:lang w:eastAsia="fr-FR"/>
        </w:rPr>
        <w:drawing>
          <wp:inline distT="0" distB="0" distL="0" distR="0" wp14:anchorId="7AEF48F5" wp14:editId="144CCF8A">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45EDC936" w14:textId="427768CD" w:rsidR="00E7005A" w:rsidRPr="00AA4FDE" w:rsidRDefault="00E7005A" w:rsidP="00914AE8"/>
    <w:p w14:paraId="74FD16F9" w14:textId="1E0E048C" w:rsidR="00215014" w:rsidRPr="00AA4FDE" w:rsidRDefault="00215014" w:rsidP="00914AE8"/>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w:t>
      </w:r>
      <w:proofErr w:type="spellStart"/>
      <w:r w:rsidRPr="0000793B">
        <w:t>biocontrôle</w:t>
      </w:r>
      <w:proofErr w:type="spellEnd"/>
      <w:r w:rsidRPr="0000793B">
        <w:t xml:space="preserve">, alors deux compartiments sont distingués pour le calcul de l’IFT : d’une part l’IFT moyen des produits de </w:t>
      </w:r>
      <w:proofErr w:type="spellStart"/>
      <w:r w:rsidRPr="0000793B">
        <w:t>biocontrôle</w:t>
      </w:r>
      <w:proofErr w:type="spellEnd"/>
      <w:r w:rsidRPr="0000793B">
        <w:t xml:space="preserve">, et d’autre part l’IFT moyen des autres produits. </w:t>
      </w:r>
      <w:r w:rsidRPr="0000793B">
        <w:rPr>
          <w:u w:val="single"/>
        </w:rPr>
        <w:t xml:space="preserve">Le respect de vos engagements sera vérifié uniquement sur la base de l’IFT des produits autres que de </w:t>
      </w:r>
      <w:proofErr w:type="spellStart"/>
      <w:r w:rsidRPr="0000793B">
        <w:rPr>
          <w:u w:val="single"/>
        </w:rPr>
        <w:t>biocontrôle</w:t>
      </w:r>
      <w:proofErr w:type="spellEnd"/>
      <w:r w:rsidRPr="0000793B">
        <w:rPr>
          <w:u w:val="single"/>
        </w:rPr>
        <w:t>.</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5EC96BBB" w:rsidR="00D84259" w:rsidRPr="00DB44EE" w:rsidRDefault="00E75DA9" w:rsidP="00DB44EE">
      <w:pPr>
        <w:pStyle w:val="Paragraphedeliste"/>
        <w:numPr>
          <w:ilvl w:val="0"/>
          <w:numId w:val="29"/>
        </w:numPr>
        <w:rPr>
          <w:u w:val="single"/>
        </w:rPr>
      </w:pPr>
      <w:r w:rsidRPr="00DB44EE">
        <w:rPr>
          <w:strike/>
          <w:color w:val="FF0000"/>
          <w:u w:val="single"/>
        </w:rPr>
        <w:t xml:space="preserve">Si les semences utilisées ont été traitées, il convient de rajouter 1 à l’IFT </w:t>
      </w:r>
      <w:r w:rsidR="003E7CFD" w:rsidRPr="00DB44EE">
        <w:rPr>
          <w:strike/>
          <w:color w:val="FF0000"/>
          <w:u w:val="single"/>
        </w:rPr>
        <w:t xml:space="preserve">de la </w:t>
      </w:r>
      <w:r w:rsidRPr="00DB44EE">
        <w:rPr>
          <w:strike/>
          <w:color w:val="FF0000"/>
          <w:u w:val="single"/>
        </w:rPr>
        <w:t>parcelle</w:t>
      </w:r>
      <w:r w:rsidR="003E7CFD" w:rsidRPr="00DB44EE">
        <w:rPr>
          <w:rStyle w:val="Appelnotedebasdep"/>
          <w:strike/>
          <w:color w:val="FF0000"/>
          <w:u w:val="single"/>
        </w:rPr>
        <w:footnoteReference w:id="4"/>
      </w:r>
      <w:r w:rsidRPr="00DB44EE">
        <w:rPr>
          <w:strike/>
          <w:color w:val="FF0000"/>
          <w:u w:val="single"/>
        </w:rPr>
        <w:t>.</w:t>
      </w:r>
      <w:r w:rsidR="00DB44EE" w:rsidRPr="00DB44EE">
        <w:rPr>
          <w:color w:val="FF0000"/>
          <w:u w:val="single"/>
        </w:rPr>
        <w:t xml:space="preserve"> Si les semences utilisées ont été traitées, ces traitements sont à prendre en compte. L’IFT de traitement des semences est calculé</w:t>
      </w:r>
      <w:bookmarkStart w:id="0" w:name="_GoBack"/>
      <w:bookmarkEnd w:id="0"/>
      <w:r w:rsidR="00DB44EE"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0367E4"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de l’</w:t>
      </w:r>
      <w:proofErr w:type="spellStart"/>
      <w:r w:rsidRPr="00AA4FDE">
        <w:t>écorégime</w:t>
      </w:r>
      <w:proofErr w:type="spellEnd"/>
      <w:r w:rsidRPr="00AA4FDE">
        <w:t xml:space="preserve">. </w:t>
      </w:r>
      <w:r w:rsidR="00C635B7" w:rsidRPr="00AA4FDE">
        <w:t xml:space="preserve">Un agriculteur peut </w:t>
      </w:r>
      <w:r w:rsidR="0045259D" w:rsidRPr="00AA4FDE">
        <w:t xml:space="preserve">à la fois </w:t>
      </w:r>
      <w:r w:rsidR="00C635B7" w:rsidRPr="00AA4FDE">
        <w:t>souscrire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277E3A9" w:rsidR="00FB34B8" w:rsidRDefault="00FB34B8">
        <w:pPr>
          <w:pStyle w:val="Pieddepage"/>
          <w:jc w:val="right"/>
        </w:pPr>
        <w:r>
          <w:fldChar w:fldCharType="begin"/>
        </w:r>
        <w:r>
          <w:instrText>PAGE   \* MERGEFORMAT</w:instrText>
        </w:r>
        <w:r>
          <w:fldChar w:fldCharType="separate"/>
        </w:r>
        <w:r w:rsidR="000367E4">
          <w:rPr>
            <w:noProof/>
          </w:rPr>
          <w:t>14</w:t>
        </w:r>
        <w:r>
          <w:fldChar w:fldCharType="end"/>
        </w:r>
      </w:p>
    </w:sdtContent>
  </w:sdt>
  <w:p w14:paraId="02189139" w14:textId="5D33D4B5" w:rsidR="00FB34B8" w:rsidRDefault="00F039ED">
    <w:pPr>
      <w:pStyle w:val="Pieddepage"/>
    </w:pPr>
    <w:r>
      <w:t>3</w:t>
    </w:r>
    <w:r w:rsidR="00B445A4">
      <w:t>1/</w:t>
    </w:r>
    <w:r>
      <w:t>1</w:t>
    </w:r>
    <w:r w:rsidR="00B445A4">
      <w:t>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proofErr w:type="spellStart"/>
      <w:r w:rsidR="003E7CFD">
        <w:rPr>
          <w:sz w:val="18"/>
          <w:szCs w:val="18"/>
        </w:rPr>
        <w:t>télépac</w:t>
      </w:r>
      <w:proofErr w:type="spellEnd"/>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5D675C0F" w14:textId="13423769" w:rsidR="003E7CFD" w:rsidRPr="00010221" w:rsidRDefault="003E7CFD" w:rsidP="003E7CFD">
      <w:pPr>
        <w:pStyle w:val="Notedebasdepage"/>
      </w:pPr>
      <w:r w:rsidRPr="003E7CFD">
        <w:rPr>
          <w:rStyle w:val="Appelnotedebasdep"/>
          <w:sz w:val="18"/>
          <w:szCs w:val="18"/>
        </w:rPr>
        <w:footnoteRef/>
      </w:r>
      <w:r w:rsidRPr="003E7CFD">
        <w:rPr>
          <w:sz w:val="18"/>
          <w:szCs w:val="18"/>
        </w:rPr>
        <w:t xml:space="preserve"> </w:t>
      </w:r>
      <w:r w:rsidRPr="00DB44EE">
        <w:rPr>
          <w:strike/>
          <w:sz w:val="18"/>
          <w:szCs w:val="18"/>
        </w:rPr>
        <w:t>Si 100% des semences utilisées sur la parcelle sont traitées, sinon pondérer en fonction de la part de semences traitées.</w:t>
      </w:r>
      <w:r w:rsidRPr="003E7CFD">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7E4"/>
    <w:rsid w:val="0003694E"/>
    <w:rsid w:val="00051F3D"/>
    <w:rsid w:val="00054A41"/>
    <w:rsid w:val="00062D63"/>
    <w:rsid w:val="000736A3"/>
    <w:rsid w:val="0008170B"/>
    <w:rsid w:val="000A24B4"/>
    <w:rsid w:val="000A76FF"/>
    <w:rsid w:val="000B16A9"/>
    <w:rsid w:val="000B4E06"/>
    <w:rsid w:val="000D0CE8"/>
    <w:rsid w:val="000D7537"/>
    <w:rsid w:val="0010141F"/>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43904"/>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4421"/>
    <w:rsid w:val="003256F4"/>
    <w:rsid w:val="00336227"/>
    <w:rsid w:val="0034204F"/>
    <w:rsid w:val="00342249"/>
    <w:rsid w:val="003437C0"/>
    <w:rsid w:val="00346321"/>
    <w:rsid w:val="00347973"/>
    <w:rsid w:val="003750EB"/>
    <w:rsid w:val="00393563"/>
    <w:rsid w:val="003A0DB0"/>
    <w:rsid w:val="003A3112"/>
    <w:rsid w:val="003B7BF5"/>
    <w:rsid w:val="003C1B4A"/>
    <w:rsid w:val="003C5124"/>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5784"/>
    <w:rsid w:val="005C79AC"/>
    <w:rsid w:val="005C7D9A"/>
    <w:rsid w:val="005D1A9F"/>
    <w:rsid w:val="005D791F"/>
    <w:rsid w:val="005E1360"/>
    <w:rsid w:val="005F7369"/>
    <w:rsid w:val="006002AC"/>
    <w:rsid w:val="006112C3"/>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E33FD"/>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803D32"/>
    <w:rsid w:val="00810150"/>
    <w:rsid w:val="008144CE"/>
    <w:rsid w:val="00826562"/>
    <w:rsid w:val="00842DE2"/>
    <w:rsid w:val="008578B3"/>
    <w:rsid w:val="00892ECB"/>
    <w:rsid w:val="008A491D"/>
    <w:rsid w:val="008A5452"/>
    <w:rsid w:val="008A6DE5"/>
    <w:rsid w:val="008A72FE"/>
    <w:rsid w:val="008C1CBA"/>
    <w:rsid w:val="008C38DA"/>
    <w:rsid w:val="008D1076"/>
    <w:rsid w:val="008E24F1"/>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B4A68"/>
    <w:rsid w:val="009D7664"/>
    <w:rsid w:val="009E111F"/>
    <w:rsid w:val="00A02BFA"/>
    <w:rsid w:val="00A03652"/>
    <w:rsid w:val="00A06D22"/>
    <w:rsid w:val="00A121A6"/>
    <w:rsid w:val="00A20ED0"/>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445A4"/>
    <w:rsid w:val="00B5587B"/>
    <w:rsid w:val="00B66563"/>
    <w:rsid w:val="00B73BC3"/>
    <w:rsid w:val="00B8362E"/>
    <w:rsid w:val="00BA6635"/>
    <w:rsid w:val="00BA6F2B"/>
    <w:rsid w:val="00BA7991"/>
    <w:rsid w:val="00BB794A"/>
    <w:rsid w:val="00BB7B80"/>
    <w:rsid w:val="00BC33AC"/>
    <w:rsid w:val="00BC3B54"/>
    <w:rsid w:val="00BC45CC"/>
    <w:rsid w:val="00BD53CF"/>
    <w:rsid w:val="00BF198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CF2A94"/>
    <w:rsid w:val="00D012D5"/>
    <w:rsid w:val="00D06C3F"/>
    <w:rsid w:val="00D1071E"/>
    <w:rsid w:val="00D15C9A"/>
    <w:rsid w:val="00D35DD5"/>
    <w:rsid w:val="00D42F72"/>
    <w:rsid w:val="00D50D67"/>
    <w:rsid w:val="00D74FB5"/>
    <w:rsid w:val="00D84259"/>
    <w:rsid w:val="00D851A1"/>
    <w:rsid w:val="00D87668"/>
    <w:rsid w:val="00D876DD"/>
    <w:rsid w:val="00D965E9"/>
    <w:rsid w:val="00DA0E08"/>
    <w:rsid w:val="00DA5A1E"/>
    <w:rsid w:val="00DB134B"/>
    <w:rsid w:val="00DB44EE"/>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05A"/>
    <w:rsid w:val="00E70AF5"/>
    <w:rsid w:val="00E75AF0"/>
    <w:rsid w:val="00E75DA9"/>
    <w:rsid w:val="00E82127"/>
    <w:rsid w:val="00E833B5"/>
    <w:rsid w:val="00E9049F"/>
    <w:rsid w:val="00E9374E"/>
    <w:rsid w:val="00EB09C8"/>
    <w:rsid w:val="00ED48A6"/>
    <w:rsid w:val="00EF1F1D"/>
    <w:rsid w:val="00EF40A3"/>
    <w:rsid w:val="00F039ED"/>
    <w:rsid w:val="00F06A22"/>
    <w:rsid w:val="00F072A8"/>
    <w:rsid w:val="00F126C6"/>
    <w:rsid w:val="00F15568"/>
    <w:rsid w:val="00F21721"/>
    <w:rsid w:val="00F23893"/>
    <w:rsid w:val="00F3159E"/>
    <w:rsid w:val="00F4244D"/>
    <w:rsid w:val="00F44CEE"/>
    <w:rsid w:val="00F51939"/>
    <w:rsid w:val="00F63C3E"/>
    <w:rsid w:val="00F74ED9"/>
    <w:rsid w:val="00F803F8"/>
    <w:rsid w:val="00F827E6"/>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ABAB-FA19-413C-9813-C6C0E2A1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3924</Words>
  <Characters>21582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2022-01-31T16:02:00Z</cp:lastPrinted>
  <dcterms:created xsi:type="dcterms:W3CDTF">2023-12-20T15:25:00Z</dcterms:created>
  <dcterms:modified xsi:type="dcterms:W3CDTF">2024-01-12T11:00:00Z</dcterms:modified>
</cp:coreProperties>
</file>