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F391AF4">
                <wp:simplePos x="0" y="0"/>
                <wp:positionH relativeFrom="margin">
                  <wp:align>left</wp:align>
                </wp:positionH>
                <wp:positionV relativeFrom="paragraph">
                  <wp:posOffset>6350</wp:posOffset>
                </wp:positionV>
                <wp:extent cx="5859780" cy="28765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765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A6D608F"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w:t>
                            </w:r>
                            <w:r w:rsidR="001C7C1B" w:rsidRPr="00BE7E8D">
                              <w:rPr>
                                <w:b/>
                                <w:color w:val="000000" w:themeColor="text1"/>
                                <w:sz w:val="32"/>
                              </w:rPr>
                              <w:t>pour les exploitations spécialisées en cultures légumières de plein champ</w:t>
                            </w:r>
                            <w:r w:rsidR="00FB34B8" w:rsidRPr="00FF58AC">
                              <w:rPr>
                                <w:b/>
                                <w:color w:val="000000" w:themeColor="text1"/>
                                <w:sz w:val="32"/>
                              </w:rPr>
                              <w:t xml:space="preserve"> » </w:t>
                            </w:r>
                            <w:r w:rsidR="00BE39EA" w:rsidRPr="00FF58AC">
                              <w:rPr>
                                <w:b/>
                                <w:color w:val="000000" w:themeColor="text1"/>
                                <w:sz w:val="32"/>
                              </w:rPr>
                              <w:t xml:space="preserve">- Niveau </w:t>
                            </w:r>
                            <w:r w:rsidR="00B65C9F" w:rsidRPr="00FF58AC">
                              <w:rPr>
                                <w:b/>
                                <w:color w:val="000000" w:themeColor="text1"/>
                                <w:sz w:val="32"/>
                              </w:rPr>
                              <w:t>1</w:t>
                            </w:r>
                            <w:r w:rsidR="00FB34B8" w:rsidRPr="00FF58AC">
                              <w:rPr>
                                <w:b/>
                                <w:color w:val="000000" w:themeColor="text1"/>
                                <w:sz w:val="32"/>
                              </w:rPr>
                              <w:br/>
                            </w:r>
                            <w:r w:rsidR="00FB34B8" w:rsidRPr="00FF58AC">
                              <w:rPr>
                                <w:b/>
                                <w:color w:val="000000" w:themeColor="text1"/>
                                <w:sz w:val="32"/>
                                <w:highlight w:val="yellow"/>
                              </w:rPr>
                              <w:t>XX_XXXX_</w:t>
                            </w:r>
                            <w:r w:rsidR="001C7C1B">
                              <w:rPr>
                                <w:b/>
                                <w:color w:val="000000" w:themeColor="text1"/>
                                <w:sz w:val="32"/>
                              </w:rPr>
                              <w:t>LEC</w:t>
                            </w:r>
                            <w:r w:rsidR="00B65C9F" w:rsidRPr="00FF58AC">
                              <w:rPr>
                                <w:b/>
                                <w:color w:val="000000" w:themeColor="text1"/>
                                <w:sz w:val="32"/>
                              </w:rPr>
                              <w:t>4</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253B63E3" w:rsidR="00FB34B8" w:rsidRPr="00FF58AC" w:rsidRDefault="00FB34B8" w:rsidP="0013004F">
                            <w:pPr>
                              <w:jc w:val="center"/>
                              <w:rPr>
                                <w:b/>
                                <w:color w:val="000000" w:themeColor="text1"/>
                                <w:sz w:val="32"/>
                              </w:rPr>
                            </w:pPr>
                            <w:r w:rsidRPr="00FF58AC">
                              <w:rPr>
                                <w:b/>
                                <w:color w:val="000000" w:themeColor="text1"/>
                                <w:sz w:val="32"/>
                              </w:rPr>
                              <w:t xml:space="preserve">Campagne </w:t>
                            </w:r>
                            <w:r w:rsidR="00C92B9F">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A6D608F"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w:t>
                      </w:r>
                      <w:r w:rsidR="001C7C1B" w:rsidRPr="00BE7E8D">
                        <w:rPr>
                          <w:b/>
                          <w:color w:val="000000" w:themeColor="text1"/>
                          <w:sz w:val="32"/>
                        </w:rPr>
                        <w:t>pour les exploitations spécialisées en cultures légumières de plein champ</w:t>
                      </w:r>
                      <w:r w:rsidR="00FB34B8" w:rsidRPr="00FF58AC">
                        <w:rPr>
                          <w:b/>
                          <w:color w:val="000000" w:themeColor="text1"/>
                          <w:sz w:val="32"/>
                        </w:rPr>
                        <w:t xml:space="preserve"> » </w:t>
                      </w:r>
                      <w:r w:rsidR="00BE39EA" w:rsidRPr="00FF58AC">
                        <w:rPr>
                          <w:b/>
                          <w:color w:val="000000" w:themeColor="text1"/>
                          <w:sz w:val="32"/>
                        </w:rPr>
                        <w:t xml:space="preserve">- Niveau </w:t>
                      </w:r>
                      <w:r w:rsidR="00B65C9F" w:rsidRPr="00FF58AC">
                        <w:rPr>
                          <w:b/>
                          <w:color w:val="000000" w:themeColor="text1"/>
                          <w:sz w:val="32"/>
                        </w:rPr>
                        <w:t>1</w:t>
                      </w:r>
                      <w:r w:rsidR="00FB34B8" w:rsidRPr="00FF58AC">
                        <w:rPr>
                          <w:b/>
                          <w:color w:val="000000" w:themeColor="text1"/>
                          <w:sz w:val="32"/>
                        </w:rPr>
                        <w:br/>
                      </w:r>
                      <w:r w:rsidR="00FB34B8" w:rsidRPr="00FF58AC">
                        <w:rPr>
                          <w:b/>
                          <w:color w:val="000000" w:themeColor="text1"/>
                          <w:sz w:val="32"/>
                          <w:highlight w:val="yellow"/>
                        </w:rPr>
                        <w:t>XX_XXXX_</w:t>
                      </w:r>
                      <w:r w:rsidR="001C7C1B">
                        <w:rPr>
                          <w:b/>
                          <w:color w:val="000000" w:themeColor="text1"/>
                          <w:sz w:val="32"/>
                        </w:rPr>
                        <w:t>LEC</w:t>
                      </w:r>
                      <w:r w:rsidR="00B65C9F" w:rsidRPr="00FF58AC">
                        <w:rPr>
                          <w:b/>
                          <w:color w:val="000000" w:themeColor="text1"/>
                          <w:sz w:val="32"/>
                        </w:rPr>
                        <w:t>4</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253B63E3" w:rsidR="00FB34B8" w:rsidRPr="00FF58AC" w:rsidRDefault="00FB34B8" w:rsidP="0013004F">
                      <w:pPr>
                        <w:jc w:val="center"/>
                        <w:rPr>
                          <w:b/>
                          <w:color w:val="000000" w:themeColor="text1"/>
                          <w:sz w:val="32"/>
                        </w:rPr>
                      </w:pPr>
                      <w:r w:rsidRPr="00FF58AC">
                        <w:rPr>
                          <w:b/>
                          <w:color w:val="000000" w:themeColor="text1"/>
                          <w:sz w:val="32"/>
                        </w:rPr>
                        <w:t xml:space="preserve">Campagne </w:t>
                      </w:r>
                      <w:r w:rsidR="00C92B9F">
                        <w:rPr>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CBCB5B3" w14:textId="77777777" w:rsidR="001C7C1B" w:rsidRDefault="001C7C1B" w:rsidP="00E9049F"/>
    <w:p w14:paraId="45FF0B8F" w14:textId="26B01906"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1B170172"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1C7C1B">
        <w:rPr>
          <w:b/>
        </w:rPr>
        <w:t>33</w:t>
      </w:r>
      <w:r w:rsidR="008276F4">
        <w:rPr>
          <w:b/>
        </w:rPr>
        <w:t>0</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proofErr w:type="gramStart"/>
      <w:r w:rsidR="0000247A" w:rsidRPr="00FF58AC">
        <w:t>peuvent</w:t>
      </w:r>
      <w:proofErr w:type="gramEnd"/>
      <w:r w:rsidR="0000247A" w:rsidRPr="00FF58AC">
        <w:t xml:space="preserve">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3DC078DE" w:rsidR="00267B9B"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r w:rsidR="006614DA">
        <w:t> ;</w:t>
      </w:r>
    </w:p>
    <w:p w14:paraId="20E7054F" w14:textId="77777777" w:rsidR="006614DA" w:rsidRDefault="006614DA" w:rsidP="006614DA">
      <w:pPr>
        <w:pStyle w:val="Paragraphedeliste"/>
        <w:numPr>
          <w:ilvl w:val="0"/>
          <w:numId w:val="7"/>
        </w:numPr>
        <w:spacing w:line="256" w:lineRule="auto"/>
      </w:pPr>
      <w:r>
        <w:t>Avoir entre 30 et 60% des terres arables de l’exploitation déclarées en cultures légumières ou pomme de terre. Se référer au point 7.2.</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773"/>
        <w:gridCol w:w="1374"/>
        <w:gridCol w:w="3528"/>
        <w:gridCol w:w="3414"/>
      </w:tblGrid>
      <w:tr w:rsidR="00E312BB" w:rsidRPr="00FF58AC" w14:paraId="771A73D2" w14:textId="0B4BA4DE" w:rsidTr="008276F4">
        <w:trPr>
          <w:trHeight w:val="261"/>
          <w:tblHeader/>
          <w:jc w:val="center"/>
        </w:trPr>
        <w:tc>
          <w:tcPr>
            <w:tcW w:w="6773"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t>Obligation</w:t>
            </w:r>
            <w:r w:rsidR="008A5452" w:rsidRPr="00EF06E6">
              <w:rPr>
                <w:b/>
                <w:sz w:val="18"/>
              </w:rPr>
              <w:t>s</w:t>
            </w:r>
            <w:r w:rsidRPr="00EF06E6">
              <w:rPr>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528"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414"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1C7C1B" w:rsidRPr="00FF58AC" w14:paraId="00D0D96B" w14:textId="77777777" w:rsidTr="008276F4">
        <w:trPr>
          <w:trHeight w:val="846"/>
          <w:jc w:val="center"/>
        </w:trPr>
        <w:tc>
          <w:tcPr>
            <w:tcW w:w="6773" w:type="dxa"/>
            <w:vAlign w:val="center"/>
          </w:tcPr>
          <w:p w14:paraId="7DE1AC1D" w14:textId="49DA3CD3" w:rsidR="001C7C1B" w:rsidRPr="00FF58AC" w:rsidRDefault="001C7C1B" w:rsidP="001C7C1B">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374" w:type="dxa"/>
            <w:vAlign w:val="center"/>
          </w:tcPr>
          <w:p w14:paraId="5594D88F" w14:textId="545C5978" w:rsidR="001C7C1B" w:rsidRPr="00FF58AC" w:rsidRDefault="001C7C1B" w:rsidP="001C7C1B">
            <w:pPr>
              <w:jc w:val="center"/>
              <w:rPr>
                <w:b/>
                <w:sz w:val="18"/>
                <w:szCs w:val="20"/>
              </w:rPr>
            </w:pPr>
            <w:r w:rsidRPr="00D75547">
              <w:rPr>
                <w:b/>
                <w:sz w:val="18"/>
                <w:szCs w:val="20"/>
              </w:rPr>
              <w:t>Sur toute la durée du contrat</w:t>
            </w:r>
          </w:p>
        </w:tc>
        <w:tc>
          <w:tcPr>
            <w:tcW w:w="3528" w:type="dxa"/>
            <w:vAlign w:val="center"/>
          </w:tcPr>
          <w:p w14:paraId="75E1433B" w14:textId="77777777" w:rsidR="001C7C1B" w:rsidRPr="00D75547" w:rsidRDefault="001C7C1B" w:rsidP="001C7C1B">
            <w:pPr>
              <w:jc w:val="center"/>
              <w:rPr>
                <w:b/>
                <w:sz w:val="18"/>
                <w:szCs w:val="20"/>
              </w:rPr>
            </w:pPr>
            <w:r w:rsidRPr="00D75547">
              <w:rPr>
                <w:b/>
                <w:sz w:val="18"/>
                <w:szCs w:val="20"/>
              </w:rPr>
              <w:t>Contrôle administratif</w:t>
            </w:r>
          </w:p>
          <w:p w14:paraId="4A44C1E3" w14:textId="5DDD2B30" w:rsidR="001C7C1B" w:rsidRPr="00FF58AC" w:rsidRDefault="001C7C1B" w:rsidP="001C7C1B">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414" w:type="dxa"/>
            <w:vAlign w:val="center"/>
          </w:tcPr>
          <w:p w14:paraId="08CEBAEA" w14:textId="77777777" w:rsidR="001C7C1B" w:rsidRDefault="001C7C1B" w:rsidP="001C7C1B">
            <w:pPr>
              <w:jc w:val="center"/>
              <w:rPr>
                <w:sz w:val="18"/>
                <w:szCs w:val="20"/>
              </w:rPr>
            </w:pPr>
            <w:r w:rsidRPr="00D75547">
              <w:rPr>
                <w:sz w:val="18"/>
                <w:szCs w:val="20"/>
              </w:rPr>
              <w:t>Anomalie réversible, dossier, à seuils (par tranche de 15%), d’importance égale à 0,5</w:t>
            </w:r>
            <w:r>
              <w:rPr>
                <w:sz w:val="18"/>
                <w:szCs w:val="20"/>
              </w:rPr>
              <w:t>.</w:t>
            </w:r>
          </w:p>
          <w:p w14:paraId="7DE55AC0" w14:textId="77777777" w:rsidR="001C7C1B" w:rsidRDefault="001C7C1B" w:rsidP="001C7C1B">
            <w:pPr>
              <w:jc w:val="center"/>
              <w:rPr>
                <w:sz w:val="18"/>
                <w:szCs w:val="20"/>
              </w:rPr>
            </w:pPr>
          </w:p>
          <w:p w14:paraId="4ACEF66F" w14:textId="62D77D58" w:rsidR="001C7C1B" w:rsidRPr="00FF58AC" w:rsidRDefault="001C7C1B" w:rsidP="001C7C1B">
            <w:pPr>
              <w:jc w:val="center"/>
              <w:rPr>
                <w:sz w:val="18"/>
                <w:szCs w:val="20"/>
              </w:rPr>
            </w:pPr>
            <w:r w:rsidRPr="000E3F57">
              <w:rPr>
                <w:sz w:val="18"/>
                <w:szCs w:val="20"/>
              </w:rPr>
              <w:t>Le non-respect de cette obligation entraîne une réduction de l’aide sans application de sanction.</w:t>
            </w:r>
          </w:p>
        </w:tc>
      </w:tr>
      <w:tr w:rsidR="00E312BB" w:rsidRPr="00FF58AC" w14:paraId="5FEE919F" w14:textId="77777777" w:rsidTr="008276F4">
        <w:trPr>
          <w:trHeight w:val="846"/>
          <w:jc w:val="center"/>
        </w:trPr>
        <w:tc>
          <w:tcPr>
            <w:tcW w:w="6773"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374" w:type="dxa"/>
            <w:vAlign w:val="center"/>
          </w:tcPr>
          <w:p w14:paraId="44758E1F" w14:textId="2E7CC60A" w:rsidR="009906FE" w:rsidRPr="00FF58AC" w:rsidRDefault="009906FE" w:rsidP="00C92B9F">
            <w:pPr>
              <w:jc w:val="center"/>
              <w:rPr>
                <w:b/>
                <w:sz w:val="18"/>
                <w:szCs w:val="20"/>
              </w:rPr>
            </w:pPr>
            <w:r w:rsidRPr="00FF58AC">
              <w:rPr>
                <w:b/>
                <w:sz w:val="18"/>
                <w:szCs w:val="20"/>
              </w:rPr>
              <w:t xml:space="preserve">Avant </w:t>
            </w:r>
            <w:r w:rsidR="00320FCF" w:rsidRPr="00FF58AC">
              <w:rPr>
                <w:b/>
                <w:sz w:val="18"/>
                <w:szCs w:val="20"/>
              </w:rPr>
              <w:t>le 15 mai</w:t>
            </w:r>
            <w:r w:rsidRPr="00FF58AC">
              <w:rPr>
                <w:b/>
                <w:sz w:val="18"/>
                <w:szCs w:val="20"/>
              </w:rPr>
              <w:t xml:space="preserve"> </w:t>
            </w:r>
            <w:r w:rsidRPr="00C92B9F">
              <w:rPr>
                <w:b/>
                <w:color w:val="FF0000"/>
                <w:sz w:val="18"/>
                <w:szCs w:val="20"/>
              </w:rPr>
              <w:t>202</w:t>
            </w:r>
            <w:r w:rsidR="00C92B9F" w:rsidRPr="00C92B9F">
              <w:rPr>
                <w:b/>
                <w:color w:val="FF0000"/>
                <w:sz w:val="18"/>
                <w:szCs w:val="20"/>
              </w:rPr>
              <w:t>6</w:t>
            </w:r>
          </w:p>
        </w:tc>
        <w:tc>
          <w:tcPr>
            <w:tcW w:w="3528"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414"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8276F4">
        <w:trPr>
          <w:trHeight w:val="846"/>
          <w:jc w:val="center"/>
        </w:trPr>
        <w:tc>
          <w:tcPr>
            <w:tcW w:w="6773"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414"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8276F4">
        <w:trPr>
          <w:trHeight w:val="149"/>
          <w:jc w:val="center"/>
        </w:trPr>
        <w:tc>
          <w:tcPr>
            <w:tcW w:w="6773"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414"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8276F4">
        <w:trPr>
          <w:trHeight w:val="149"/>
          <w:jc w:val="center"/>
        </w:trPr>
        <w:tc>
          <w:tcPr>
            <w:tcW w:w="6773"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374"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0C8C8B91" w14:textId="537C42F1" w:rsidR="00DB49DD" w:rsidRPr="00FF58AC" w:rsidRDefault="008C1CBA" w:rsidP="00CC2327">
            <w:pPr>
              <w:jc w:val="center"/>
              <w:rPr>
                <w:sz w:val="18"/>
                <w:szCs w:val="20"/>
              </w:rPr>
            </w:pPr>
            <w:r w:rsidRPr="00FF58AC">
              <w:rPr>
                <w:sz w:val="18"/>
                <w:szCs w:val="20"/>
              </w:rPr>
              <w:t xml:space="preserve">Sur la base </w:t>
            </w:r>
            <w:r w:rsidR="00E17306" w:rsidRPr="00FF58AC">
              <w:rPr>
                <w:sz w:val="18"/>
                <w:szCs w:val="20"/>
              </w:rPr>
              <w:t>des éléments du dossier PAC</w:t>
            </w:r>
          </w:p>
          <w:p w14:paraId="63AD30AD" w14:textId="77777777" w:rsidR="00DB49DD" w:rsidRPr="00FF58AC" w:rsidRDefault="00DB49DD" w:rsidP="00CC2327">
            <w:pPr>
              <w:jc w:val="center"/>
              <w:rPr>
                <w:sz w:val="18"/>
                <w:szCs w:val="20"/>
              </w:rPr>
            </w:pPr>
          </w:p>
          <w:p w14:paraId="7A3D0B8D" w14:textId="1202C085" w:rsidR="00DB49DD" w:rsidRPr="00FF58AC" w:rsidRDefault="00DB49DD" w:rsidP="00B66563">
            <w:pPr>
              <w:jc w:val="center"/>
              <w:rPr>
                <w:strike/>
                <w:sz w:val="18"/>
                <w:szCs w:val="20"/>
              </w:rPr>
            </w:pPr>
          </w:p>
        </w:tc>
        <w:tc>
          <w:tcPr>
            <w:tcW w:w="3414"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8276F4">
        <w:trPr>
          <w:trHeight w:val="149"/>
          <w:jc w:val="center"/>
        </w:trPr>
        <w:tc>
          <w:tcPr>
            <w:tcW w:w="6773"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106F0E26" w:rsidR="00DB49DD" w:rsidRPr="00FF58AC" w:rsidRDefault="00730BE1" w:rsidP="00730BE1">
            <w:pPr>
              <w:rPr>
                <w:sz w:val="18"/>
              </w:rPr>
            </w:pPr>
            <w:r w:rsidRPr="00AA4FDE">
              <w:rPr>
                <w:sz w:val="18"/>
                <w:highlight w:val="yellow"/>
              </w:rPr>
              <w:t xml:space="preserve">Avoir </w:t>
            </w:r>
            <w:r w:rsidR="00D20B8D">
              <w:rPr>
                <w:sz w:val="18"/>
                <w:highlight w:val="yellow"/>
              </w:rPr>
              <w:t>chaque année au moins</w:t>
            </w:r>
            <w:r w:rsidR="00D20B8D"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374"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8276F4">
        <w:trPr>
          <w:trHeight w:val="157"/>
          <w:jc w:val="center"/>
        </w:trPr>
        <w:tc>
          <w:tcPr>
            <w:tcW w:w="6773"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374"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8276F4">
        <w:trPr>
          <w:trHeight w:val="149"/>
          <w:jc w:val="center"/>
        </w:trPr>
        <w:tc>
          <w:tcPr>
            <w:tcW w:w="6773" w:type="dxa"/>
            <w:vAlign w:val="center"/>
          </w:tcPr>
          <w:p w14:paraId="52AA79B6" w14:textId="3E7A990B" w:rsidR="00DB49DD" w:rsidRPr="00FF58AC" w:rsidRDefault="00DB49DD" w:rsidP="00EF06E6">
            <w:pPr>
              <w:rPr>
                <w:sz w:val="18"/>
              </w:rPr>
            </w:pPr>
            <w:r w:rsidRPr="00FF58AC">
              <w:rPr>
                <w:rFonts w:cs="Calibri"/>
                <w:sz w:val="18"/>
              </w:rPr>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374" w:type="dxa"/>
            <w:vAlign w:val="center"/>
          </w:tcPr>
          <w:p w14:paraId="0F638A9A" w14:textId="27C09020" w:rsidR="00DB49DD" w:rsidRPr="00FF58AC" w:rsidRDefault="00D74FB5" w:rsidP="00C92B9F">
            <w:pPr>
              <w:jc w:val="center"/>
              <w:rPr>
                <w:b/>
                <w:sz w:val="18"/>
                <w:szCs w:val="20"/>
              </w:rPr>
            </w:pPr>
            <w:r w:rsidRPr="00FF58AC">
              <w:rPr>
                <w:b/>
                <w:sz w:val="18"/>
                <w:szCs w:val="20"/>
              </w:rPr>
              <w:t xml:space="preserve">A partir du 15 mai </w:t>
            </w:r>
            <w:r w:rsidRPr="00C92B9F">
              <w:rPr>
                <w:b/>
                <w:color w:val="FF0000"/>
                <w:sz w:val="18"/>
                <w:szCs w:val="20"/>
              </w:rPr>
              <w:t>202</w:t>
            </w:r>
            <w:r w:rsidR="00C92B9F" w:rsidRPr="00C92B9F">
              <w:rPr>
                <w:b/>
                <w:color w:val="FF0000"/>
                <w:sz w:val="18"/>
                <w:szCs w:val="20"/>
              </w:rPr>
              <w:t>5</w:t>
            </w:r>
          </w:p>
        </w:tc>
        <w:tc>
          <w:tcPr>
            <w:tcW w:w="3528"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414"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8276F4">
        <w:trPr>
          <w:trHeight w:val="149"/>
          <w:jc w:val="center"/>
        </w:trPr>
        <w:tc>
          <w:tcPr>
            <w:tcW w:w="6773"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374" w:type="dxa"/>
            <w:vAlign w:val="center"/>
          </w:tcPr>
          <w:p w14:paraId="4FDD7854" w14:textId="64702D8D" w:rsidR="00730BE1" w:rsidRPr="00FF58AC" w:rsidRDefault="00730BE1" w:rsidP="00C92B9F">
            <w:pPr>
              <w:jc w:val="center"/>
              <w:rPr>
                <w:b/>
                <w:sz w:val="18"/>
                <w:szCs w:val="20"/>
              </w:rPr>
            </w:pPr>
            <w:r w:rsidRPr="00FF58AC">
              <w:rPr>
                <w:b/>
                <w:sz w:val="18"/>
                <w:szCs w:val="20"/>
              </w:rPr>
              <w:t xml:space="preserve">A partir du 15 mai </w:t>
            </w:r>
            <w:r w:rsidRPr="00C92B9F">
              <w:rPr>
                <w:b/>
                <w:color w:val="FF0000"/>
                <w:sz w:val="18"/>
                <w:szCs w:val="20"/>
              </w:rPr>
              <w:t>202</w:t>
            </w:r>
            <w:r w:rsidR="00C92B9F" w:rsidRPr="00C92B9F">
              <w:rPr>
                <w:b/>
                <w:color w:val="FF0000"/>
                <w:sz w:val="18"/>
                <w:szCs w:val="20"/>
              </w:rPr>
              <w:t>5</w:t>
            </w:r>
          </w:p>
        </w:tc>
        <w:tc>
          <w:tcPr>
            <w:tcW w:w="3528"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414"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8276F4">
        <w:trPr>
          <w:trHeight w:val="149"/>
          <w:jc w:val="center"/>
        </w:trPr>
        <w:tc>
          <w:tcPr>
            <w:tcW w:w="6773"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374" w:type="dxa"/>
            <w:vAlign w:val="center"/>
          </w:tcPr>
          <w:p w14:paraId="76C9EFDE" w14:textId="1253A127" w:rsidR="00730BE1" w:rsidRPr="00FF58AC" w:rsidRDefault="00730BE1" w:rsidP="00C92B9F">
            <w:pPr>
              <w:jc w:val="center"/>
              <w:rPr>
                <w:b/>
                <w:sz w:val="18"/>
                <w:szCs w:val="20"/>
              </w:rPr>
            </w:pPr>
            <w:r w:rsidRPr="00FF58AC">
              <w:rPr>
                <w:b/>
                <w:sz w:val="18"/>
                <w:szCs w:val="20"/>
              </w:rPr>
              <w:t xml:space="preserve">A partir du 15 mai </w:t>
            </w:r>
            <w:r w:rsidRPr="00C92B9F">
              <w:rPr>
                <w:b/>
                <w:color w:val="FF0000"/>
                <w:sz w:val="18"/>
                <w:szCs w:val="20"/>
              </w:rPr>
              <w:t>202</w:t>
            </w:r>
            <w:r w:rsidR="00C92B9F" w:rsidRPr="00C92B9F">
              <w:rPr>
                <w:b/>
                <w:color w:val="FF0000"/>
                <w:sz w:val="18"/>
                <w:szCs w:val="20"/>
              </w:rPr>
              <w:t>7</w:t>
            </w:r>
          </w:p>
        </w:tc>
        <w:tc>
          <w:tcPr>
            <w:tcW w:w="3528"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414"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8276F4">
        <w:trPr>
          <w:trHeight w:val="157"/>
          <w:jc w:val="center"/>
        </w:trPr>
        <w:tc>
          <w:tcPr>
            <w:tcW w:w="6773"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374"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528"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414"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8276F4">
        <w:trPr>
          <w:trHeight w:val="378"/>
          <w:jc w:val="center"/>
        </w:trPr>
        <w:tc>
          <w:tcPr>
            <w:tcW w:w="6773"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374"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528"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414"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0B6272">
        <w:trPr>
          <w:cantSplit/>
          <w:trHeight w:val="378"/>
          <w:jc w:val="center"/>
        </w:trPr>
        <w:tc>
          <w:tcPr>
            <w:tcW w:w="6773"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374"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528"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414"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8276F4">
        <w:trPr>
          <w:trHeight w:val="660"/>
          <w:jc w:val="center"/>
        </w:trPr>
        <w:tc>
          <w:tcPr>
            <w:tcW w:w="6773" w:type="dxa"/>
            <w:vAlign w:val="center"/>
          </w:tcPr>
          <w:p w14:paraId="6170099B" w14:textId="5305D308" w:rsidR="006C4B98" w:rsidRPr="00FF58AC" w:rsidRDefault="006C4B98" w:rsidP="00C92B9F">
            <w:pPr>
              <w:rPr>
                <w:sz w:val="18"/>
              </w:rPr>
            </w:pPr>
            <w:r w:rsidRPr="00AA4FDE">
              <w:rPr>
                <w:rFonts w:cs="Calibri"/>
                <w:sz w:val="18"/>
              </w:rPr>
              <w:t>A partir de la 2ème année d'engagement</w:t>
            </w:r>
            <w:r>
              <w:rPr>
                <w:rFonts w:cs="Calibri"/>
                <w:sz w:val="18"/>
              </w:rPr>
              <w:t xml:space="preserve"> (campagne culturale </w:t>
            </w:r>
            <w:r w:rsidRPr="00C92B9F">
              <w:rPr>
                <w:rFonts w:cs="Calibri"/>
                <w:color w:val="FF0000"/>
                <w:sz w:val="18"/>
              </w:rPr>
              <w:t>202</w:t>
            </w:r>
            <w:r w:rsidR="00C92B9F" w:rsidRPr="00C92B9F">
              <w:rPr>
                <w:rFonts w:cs="Calibri"/>
                <w:color w:val="FF0000"/>
                <w:sz w:val="18"/>
              </w:rPr>
              <w:t>4/2025</w:t>
            </w:r>
            <w:r>
              <w:rPr>
                <w:rFonts w:cs="Calibri"/>
                <w:sz w:val="18"/>
              </w:rPr>
              <w:t>)</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374" w:type="dxa"/>
            <w:vAlign w:val="center"/>
          </w:tcPr>
          <w:p w14:paraId="2F18566F" w14:textId="12E10BB7" w:rsidR="006C4B98" w:rsidRPr="00FF58AC" w:rsidRDefault="006C4B98" w:rsidP="00C92B9F">
            <w:pPr>
              <w:jc w:val="center"/>
              <w:rPr>
                <w:b/>
                <w:sz w:val="18"/>
                <w:szCs w:val="20"/>
              </w:rPr>
            </w:pPr>
            <w:r w:rsidRPr="00D75547">
              <w:rPr>
                <w:b/>
                <w:sz w:val="18"/>
                <w:szCs w:val="20"/>
              </w:rPr>
              <w:t xml:space="preserve">A partir de la campagne culturale </w:t>
            </w:r>
            <w:r w:rsidRPr="00C92B9F">
              <w:rPr>
                <w:b/>
                <w:color w:val="FF0000"/>
                <w:sz w:val="18"/>
                <w:szCs w:val="20"/>
              </w:rPr>
              <w:t>202</w:t>
            </w:r>
            <w:r w:rsidR="00C92B9F" w:rsidRPr="00C92B9F">
              <w:rPr>
                <w:b/>
                <w:color w:val="FF0000"/>
                <w:sz w:val="18"/>
                <w:szCs w:val="20"/>
              </w:rPr>
              <w:t>4</w:t>
            </w:r>
            <w:r w:rsidRPr="00C92B9F">
              <w:rPr>
                <w:b/>
                <w:color w:val="FF0000"/>
                <w:sz w:val="18"/>
                <w:szCs w:val="20"/>
              </w:rPr>
              <w:t>/202</w:t>
            </w:r>
            <w:r w:rsidR="00C92B9F" w:rsidRPr="00C92B9F">
              <w:rPr>
                <w:b/>
                <w:color w:val="FF0000"/>
                <w:sz w:val="18"/>
                <w:szCs w:val="20"/>
              </w:rPr>
              <w:t>5</w:t>
            </w:r>
          </w:p>
        </w:tc>
        <w:tc>
          <w:tcPr>
            <w:tcW w:w="3528"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Vérification du cahier d’enregistrement des pratiques phytosanitaires, des factures d’achat de produits phytosanitaires et du bilan IFT.</w:t>
            </w:r>
          </w:p>
        </w:tc>
        <w:tc>
          <w:tcPr>
            <w:tcW w:w="3414" w:type="dxa"/>
            <w:vAlign w:val="center"/>
          </w:tcPr>
          <w:p w14:paraId="3A9F4791" w14:textId="1832865D" w:rsidR="006C4B98" w:rsidRPr="00FF58AC" w:rsidRDefault="006C4B98" w:rsidP="00EF06E6">
            <w:pPr>
              <w:jc w:val="center"/>
              <w:rPr>
                <w:sz w:val="18"/>
                <w:szCs w:val="20"/>
              </w:rPr>
            </w:pPr>
            <w:r w:rsidRPr="00AA4FDE">
              <w:rPr>
                <w:sz w:val="18"/>
                <w:szCs w:val="20"/>
              </w:rPr>
              <w:t>Anomalie réversible, dossier, à seuils (par tranche de 15%), d’importance égale à 0,7</w:t>
            </w:r>
          </w:p>
        </w:tc>
      </w:tr>
      <w:tr w:rsidR="00EF06E6" w:rsidRPr="00FF58AC" w14:paraId="02DDAB2B" w14:textId="77777777" w:rsidTr="008276F4">
        <w:trPr>
          <w:trHeight w:val="660"/>
          <w:jc w:val="center"/>
        </w:trPr>
        <w:tc>
          <w:tcPr>
            <w:tcW w:w="6773" w:type="dxa"/>
            <w:vAlign w:val="center"/>
          </w:tcPr>
          <w:p w14:paraId="6CE0BBC5" w14:textId="3F51E8F8" w:rsidR="00EF06E6" w:rsidRPr="00FF58AC" w:rsidRDefault="00EF06E6" w:rsidP="00B24051">
            <w:pPr>
              <w:rPr>
                <w:rFonts w:cs="Calibri"/>
                <w:sz w:val="18"/>
              </w:rPr>
            </w:pPr>
            <w:r w:rsidRPr="00AA4FDE">
              <w:rPr>
                <w:rFonts w:cs="Calibri"/>
                <w:sz w:val="18"/>
              </w:rPr>
              <w:t>A partir de la 2ème année d'engagement</w:t>
            </w:r>
            <w:r>
              <w:rPr>
                <w:rFonts w:cs="Calibri"/>
                <w:sz w:val="18"/>
              </w:rPr>
              <w:t xml:space="preserve"> (campagne culturale </w:t>
            </w:r>
            <w:r w:rsidR="00C92B9F" w:rsidRPr="00C92B9F">
              <w:rPr>
                <w:rFonts w:cs="Calibri"/>
                <w:color w:val="FF0000"/>
                <w:sz w:val="18"/>
              </w:rPr>
              <w:t>2024/2025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374" w:type="dxa"/>
            <w:vAlign w:val="center"/>
          </w:tcPr>
          <w:p w14:paraId="04906530" w14:textId="49312B36" w:rsidR="00EF06E6" w:rsidRPr="00FF58AC" w:rsidRDefault="00EF06E6" w:rsidP="00EF06E6">
            <w:pPr>
              <w:jc w:val="center"/>
              <w:rPr>
                <w:b/>
                <w:sz w:val="18"/>
                <w:szCs w:val="20"/>
              </w:rPr>
            </w:pPr>
            <w:r w:rsidRPr="00D75547">
              <w:rPr>
                <w:b/>
                <w:sz w:val="18"/>
                <w:szCs w:val="20"/>
              </w:rPr>
              <w:t xml:space="preserve">A partir de la campagne culturale </w:t>
            </w:r>
            <w:r w:rsidR="00C92B9F" w:rsidRPr="00C92B9F">
              <w:rPr>
                <w:b/>
                <w:color w:val="FF0000"/>
                <w:sz w:val="18"/>
                <w:szCs w:val="20"/>
              </w:rPr>
              <w:t>2024/2025</w:t>
            </w:r>
          </w:p>
        </w:tc>
        <w:tc>
          <w:tcPr>
            <w:tcW w:w="3528"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414"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8276F4">
        <w:trPr>
          <w:trHeight w:val="660"/>
          <w:jc w:val="center"/>
        </w:trPr>
        <w:tc>
          <w:tcPr>
            <w:tcW w:w="6773"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374"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528"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414"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14D55008" w14:textId="77777777" w:rsidR="001C7C1B" w:rsidRPr="00D078E4" w:rsidRDefault="001C7C1B" w:rsidP="001C7C1B"/>
    <w:p w14:paraId="566BFCD3" w14:textId="77777777" w:rsidR="001C7C1B" w:rsidRDefault="001C7C1B" w:rsidP="001C7C1B">
      <w:pPr>
        <w:pStyle w:val="Paragraphedeliste"/>
        <w:numPr>
          <w:ilvl w:val="2"/>
          <w:numId w:val="36"/>
        </w:numPr>
        <w:spacing w:line="256" w:lineRule="auto"/>
        <w:rPr>
          <w:u w:val="single"/>
        </w:rPr>
      </w:pPr>
      <w:r>
        <w:rPr>
          <w:u w:val="single"/>
        </w:rPr>
        <w:t>Cultures légumières et pommes de terre</w:t>
      </w:r>
    </w:p>
    <w:p w14:paraId="07CF1428" w14:textId="77777777" w:rsidR="001C7C1B" w:rsidRPr="00EB6ADE" w:rsidRDefault="001C7C1B" w:rsidP="001C7C1B">
      <w:r w:rsidRPr="00EB6ADE">
        <w:t xml:space="preserve">Les </w:t>
      </w:r>
      <w:r>
        <w:t>cultures prises</w:t>
      </w:r>
      <w:r w:rsidRPr="00EB6ADE">
        <w:t xml:space="preserve"> en compte en tant que cultures légumières ou pomme de terre sont les suivant</w:t>
      </w:r>
      <w:r>
        <w:t>e</w:t>
      </w:r>
      <w:r w:rsidRPr="00EB6ADE">
        <w:t xml:space="preserve">s (voir notice télépac « Liste des cultures et précisions ») :  </w:t>
      </w:r>
    </w:p>
    <w:p w14:paraId="2E44EC6B" w14:textId="77777777" w:rsidR="001C7C1B" w:rsidRPr="00836A73" w:rsidRDefault="001C7C1B" w:rsidP="001C7C1B">
      <w:pPr>
        <w:pStyle w:val="Paragraphedeliste"/>
        <w:numPr>
          <w:ilvl w:val="0"/>
          <w:numId w:val="40"/>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252E8CF4" w14:textId="77777777" w:rsidR="001C7C1B" w:rsidRPr="00836A73" w:rsidRDefault="001C7C1B" w:rsidP="001C7C1B">
      <w:pPr>
        <w:pStyle w:val="Paragraphedeliste"/>
        <w:numPr>
          <w:ilvl w:val="0"/>
          <w:numId w:val="40"/>
        </w:numPr>
      </w:pPr>
      <w:proofErr w:type="gramStart"/>
      <w:r w:rsidRPr="00836A73">
        <w:t>les</w:t>
      </w:r>
      <w:proofErr w:type="gramEnd"/>
      <w:r w:rsidRPr="00836A73">
        <w:t xml:space="preserve"> codes « Pomme de terre » (PTC) et « Maraîchage diversifié » (MDI),</w:t>
      </w:r>
    </w:p>
    <w:p w14:paraId="05E23C71" w14:textId="77777777" w:rsidR="001C7C1B" w:rsidRPr="00836A73" w:rsidRDefault="001C7C1B" w:rsidP="001C7C1B">
      <w:pPr>
        <w:pStyle w:val="Paragraphedeliste"/>
        <w:numPr>
          <w:ilvl w:val="0"/>
          <w:numId w:val="40"/>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proofErr w:type="gramStart"/>
      <w:r>
        <w:t>tous</w:t>
      </w:r>
      <w:proofErr w:type="gramEnd"/>
      <w:r>
        <w:t xml:space="preserve">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1C7C1B">
      <w:pPr>
        <w:pStyle w:val="Paragraphedeliste"/>
        <w:keepNext/>
        <w:numPr>
          <w:ilvl w:val="2"/>
          <w:numId w:val="36"/>
        </w:numPr>
        <w:spacing w:after="0" w:line="257" w:lineRule="auto"/>
        <w:rPr>
          <w:u w:val="single"/>
        </w:rPr>
      </w:pPr>
      <w:r w:rsidRPr="00CA6AF6">
        <w:rPr>
          <w:u w:val="single"/>
        </w:rPr>
        <w:t>Prairies temporaires</w:t>
      </w:r>
    </w:p>
    <w:p w14:paraId="4A1DCF28" w14:textId="77777777" w:rsidR="00B24051" w:rsidRDefault="00B24051" w:rsidP="001C7C1B">
      <w:pPr>
        <w:keepNext/>
        <w:spacing w:after="0" w:line="257" w:lineRule="auto"/>
      </w:pPr>
    </w:p>
    <w:p w14:paraId="74A10047" w14:textId="5BFB6D70" w:rsidR="00B24051" w:rsidRDefault="00B24051" w:rsidP="001C7C1B">
      <w:pPr>
        <w:keepNext/>
        <w:spacing w:after="0" w:line="257"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b/>
          <w:sz w:val="16"/>
        </w:rPr>
      </w:pPr>
      <w:r w:rsidRPr="00353C8D">
        <w:rPr>
          <w:rFonts w:cstheme="minorHAnsi"/>
        </w:rPr>
        <w:t>Dans le cadre de la BCAE 8 de la conditionnalité, les exploitants doivent avoir un pourcentage minimum de 3 ou 4%, selon les cas</w:t>
      </w:r>
      <w:r w:rsidRPr="00353C8D">
        <w:rPr>
          <w:rStyle w:val="Appelnotedebasdep"/>
          <w:rFonts w:cstheme="minorHAnsi"/>
        </w:rPr>
        <w:footnoteReference w:id="2"/>
      </w:r>
      <w:r w:rsidRPr="00353C8D">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597FB75D" w:rsidR="00353C8D" w:rsidRPr="00353C8D" w:rsidRDefault="00353C8D" w:rsidP="00353C8D">
      <w:pPr>
        <w:rPr>
          <w:rFonts w:cstheme="minorHAnsi"/>
        </w:rPr>
      </w:pPr>
      <w:r w:rsidRPr="00353C8D">
        <w:rPr>
          <w:rFonts w:cstheme="minorHAnsi"/>
        </w:rPr>
        <w:t xml:space="preserve">Dans le cadre de la MAEC, ces éléments et surfaces relevant de la BCAE 8 doivent être positionnés de façon pertinente, </w:t>
      </w:r>
      <w:r w:rsidRPr="00353C8D">
        <w:rPr>
          <w:szCs w:val="20"/>
        </w:rPr>
        <w:t xml:space="preserve">à minima à hauteur de ce qu’exige la conditionnalité (soit 3 ou 4% des terres arables selon </w:t>
      </w:r>
      <w:r w:rsidRPr="00353C8D">
        <w:rPr>
          <w:rFonts w:cstheme="minorHAnsi"/>
          <w:szCs w:val="20"/>
        </w:rPr>
        <w:t>les cas</w:t>
      </w:r>
      <w:r w:rsidR="000B6272">
        <w:rPr>
          <w:rFonts w:cstheme="minorHAnsi"/>
          <w:szCs w:val="20"/>
          <w:vertAlign w:val="superscript"/>
        </w:rPr>
        <w:t>2</w:t>
      </w:r>
      <w:r w:rsidRPr="00353C8D">
        <w:rPr>
          <w:rFonts w:cstheme="minorHAnsi"/>
          <w:szCs w:val="20"/>
        </w:rPr>
        <w:t>)</w:t>
      </w:r>
      <w:r w:rsidRPr="00353C8D">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u w:val="single"/>
        </w:rPr>
      </w:pPr>
      <w:r w:rsidRPr="00353C8D">
        <w:rPr>
          <w:rFonts w:cstheme="minorHAnsi"/>
        </w:rPr>
        <w:t>Par ailleurs, l’exploitant doit respecter sur ses terres arables les ratios minimums de jachères mellifères à partir de la 2</w:t>
      </w:r>
      <w:r w:rsidRPr="00353C8D">
        <w:rPr>
          <w:rFonts w:cstheme="minorHAnsi"/>
          <w:vertAlign w:val="superscript"/>
        </w:rPr>
        <w:t>e</w:t>
      </w:r>
      <w:r w:rsidRPr="00353C8D">
        <w:rPr>
          <w:rFonts w:cstheme="minorHAnsi"/>
        </w:rPr>
        <w:t xml:space="preserve"> année et de haies à partir de la 4</w:t>
      </w:r>
      <w:r w:rsidRPr="00353C8D">
        <w:rPr>
          <w:rFonts w:cstheme="minorHAnsi"/>
          <w:vertAlign w:val="superscript"/>
        </w:rPr>
        <w:t>e</w:t>
      </w:r>
      <w:r w:rsidRPr="00353C8D">
        <w:rPr>
          <w:rFonts w:cstheme="minorHAnsi"/>
        </w:rPr>
        <w:t xml:space="preserve"> année imposés dans le cahier des charges MAEC. </w:t>
      </w:r>
      <w:r w:rsidRPr="00353C8D">
        <w:rPr>
          <w:rFonts w:cstheme="minorHAnsi"/>
          <w:u w:val="single"/>
        </w:rPr>
        <w:t>Seules l</w:t>
      </w:r>
      <w:r w:rsidRPr="00353C8D">
        <w:rPr>
          <w:u w:val="single"/>
        </w:rPr>
        <w:t>es haies et jachères mellifères conformes à la BCAE8 sont comptabilisées dans le cadre de ces obligations.</w:t>
      </w:r>
    </w:p>
    <w:p w14:paraId="3504F928" w14:textId="3B7A9EF7" w:rsidR="00353C8D" w:rsidRDefault="00353C8D" w:rsidP="00353C8D">
      <w:pPr>
        <w:rPr>
          <w:rFonts w:cstheme="minorHAnsi"/>
        </w:rPr>
      </w:pPr>
      <w:r w:rsidRPr="00353C8D">
        <w:rPr>
          <w:rFonts w:cstheme="minorHAnsi"/>
        </w:rPr>
        <w:t>Voir la fiche conditionnalité</w:t>
      </w:r>
      <w:r w:rsidR="000B6272">
        <w:rPr>
          <w:rFonts w:cstheme="minorHAnsi"/>
          <w:vertAlign w:val="superscript"/>
        </w:rPr>
        <w:t>2</w:t>
      </w:r>
      <w:r w:rsidRPr="00353C8D">
        <w:rPr>
          <w:rFonts w:cstheme="minorHAnsi"/>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4177CC9"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C92B9F" w:rsidRPr="00C92B9F">
              <w:rPr>
                <w:rFonts w:eastAsia="Times New Roman" w:cs="Calibri"/>
                <w:bCs/>
                <w:color w:val="FF0000"/>
                <w:sz w:val="18"/>
                <w:lang w:eastAsia="fr-FR"/>
              </w:rPr>
              <w:t xml:space="preserve">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687D63E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2D6E4925"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6A1DAFA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0FE955B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110E14A"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2F9FC0D4"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508E33ED"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C92B9F" w:rsidRPr="00C92B9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7071CF82"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5932B09A"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78BFA9A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6BDB5E3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24B5E512"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121B9A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à</w:t>
      </w:r>
      <w:proofErr w:type="gramEnd"/>
      <w:r w:rsidRPr="00A8097E">
        <w:rPr>
          <w:rFonts w:ascii="Marianne" w:hAnsi="Marianne" w:cstheme="minorHAnsi"/>
          <w:sz w:val="20"/>
        </w:rPr>
        <w:t xml:space="preserve">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5D16115E"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00C92B9F" w:rsidRPr="00C92B9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5F7BAC5C"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00C92B9F" w:rsidRPr="00C92B9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5A2C5012"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00C92B9F" w:rsidRPr="00C92B9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7C5DAEB5"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00C92B9F" w:rsidRPr="00C92B9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05249498" w14:textId="77777777" w:rsidR="00C92B9F" w:rsidRPr="00AA4FDE" w:rsidRDefault="00C92B9F" w:rsidP="00C92B9F">
      <w:r w:rsidRPr="00AA4FDE">
        <w:t xml:space="preserve">Le calcul se fait chaque année sur la campagne culturale n-1/n. Par exemple, pour un exploitant engagé au 15 mai </w:t>
      </w:r>
      <w:r w:rsidRPr="00C92B9F">
        <w:rPr>
          <w:strike/>
          <w:color w:val="FF0000"/>
        </w:rPr>
        <w:t>2023</w:t>
      </w:r>
      <w:r w:rsidRPr="00C92B9F">
        <w:rPr>
          <w:color w:val="FF0000"/>
        </w:rPr>
        <w:t xml:space="preserve"> 2024</w:t>
      </w:r>
      <w:r w:rsidRPr="00AA4FDE">
        <w:t xml:space="preserve">, le premier bilan IFT à calculer est celui de la campagne culturale </w:t>
      </w:r>
      <w:r w:rsidRPr="00C92B9F">
        <w:rPr>
          <w:strike/>
          <w:color w:val="FF0000"/>
          <w:u w:val="single"/>
        </w:rPr>
        <w:t>2022/2023</w:t>
      </w:r>
      <w:r w:rsidRPr="00C92B9F">
        <w:rPr>
          <w:color w:val="FF0000"/>
          <w:u w:val="single"/>
        </w:rPr>
        <w:t xml:space="preserve"> 2023/2024</w:t>
      </w:r>
      <w:r w:rsidRPr="00AA4FDE">
        <w:t>, à transmettre à</w:t>
      </w:r>
      <w:r>
        <w:t xml:space="preserve"> l</w:t>
      </w:r>
      <w:r w:rsidRPr="00AA4FDE">
        <w:t xml:space="preserve">a DDT(M) </w:t>
      </w:r>
      <w:r w:rsidRPr="00C92B9F">
        <w:rPr>
          <w:u w:val="single"/>
        </w:rPr>
        <w:t xml:space="preserve">avant le 31 octobre </w:t>
      </w:r>
      <w:r w:rsidRPr="00C92B9F">
        <w:rPr>
          <w:strike/>
          <w:color w:val="FF0000"/>
        </w:rPr>
        <w:t>2023</w:t>
      </w:r>
      <w:r w:rsidRPr="00C92B9F">
        <w:rPr>
          <w:color w:val="FF0000"/>
        </w:rPr>
        <w:t xml:space="preserve"> 2024</w:t>
      </w:r>
      <w:r w:rsidRPr="00AA4FDE">
        <w:t>. Pour les cultures légumières, notamment si plusieurs cycles de culture sont réalisés, tous les traitements réalisés sur les cultures entre le 1</w:t>
      </w:r>
      <w:r w:rsidRPr="00C92B9F">
        <w:rPr>
          <w:vertAlign w:val="superscript"/>
        </w:rPr>
        <w:t>er</w:t>
      </w:r>
      <w:r w:rsidRPr="00AA4FDE">
        <w:t xml:space="preserve"> septembre n-1 et le 31 août n sont à prendre en compte.</w:t>
      </w:r>
    </w:p>
    <w:p w14:paraId="67654CB4" w14:textId="77777777" w:rsidR="00C92B9F" w:rsidRDefault="00C92B9F" w:rsidP="00C92B9F">
      <w:r w:rsidRPr="00AA4FDE">
        <w:t xml:space="preserve">Le schéma ci-dessous présente les périodes à prendre en compte pour un exploitant s’engageant dans cette mesure au 15 mai </w:t>
      </w:r>
      <w:r w:rsidRPr="00C92B9F">
        <w:rPr>
          <w:strike/>
          <w:color w:val="FF0000"/>
        </w:rPr>
        <w:t>2023</w:t>
      </w:r>
      <w:r w:rsidRPr="00C92B9F">
        <w:rPr>
          <w:color w:val="FF0000"/>
        </w:rPr>
        <w:t xml:space="preserve"> 2024</w:t>
      </w:r>
      <w:r w:rsidRPr="00AA4FDE">
        <w:t>:</w:t>
      </w:r>
    </w:p>
    <w:p w14:paraId="74FD16F9" w14:textId="20917B67" w:rsidR="00215014" w:rsidRPr="00FF58AC" w:rsidRDefault="000E7363" w:rsidP="00914AE8">
      <w:r w:rsidRPr="0082222C">
        <w:rPr>
          <w:noProof/>
          <w:lang w:eastAsia="fr-FR"/>
        </w:rPr>
        <w:drawing>
          <wp:inline distT="0" distB="0" distL="0" distR="0" wp14:anchorId="0837D8CA" wp14:editId="1D8EC23F">
            <wp:extent cx="6058535" cy="1857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69985" cy="1860885"/>
                    </a:xfrm>
                    <a:prstGeom prst="rect">
                      <a:avLst/>
                    </a:prstGeom>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3"/>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120D1075" w14:textId="7FD5EEDB" w:rsidR="000E7363" w:rsidRPr="00DB44EE" w:rsidRDefault="000E7363" w:rsidP="000E7363">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w:t>
      </w:r>
      <w:proofErr w:type="gramStart"/>
      <w:r w:rsidR="008F4420">
        <w:t>( «</w:t>
      </w:r>
      <w:proofErr w:type="gramEnd"/>
      <w:r w:rsidR="008F4420">
        <w:t>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des surfaces en 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A1409B"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4D59385" w:rsidR="00FB34B8" w:rsidRDefault="00FB34B8">
        <w:pPr>
          <w:pStyle w:val="Pieddepage"/>
          <w:jc w:val="right"/>
        </w:pPr>
        <w:r>
          <w:fldChar w:fldCharType="begin"/>
        </w:r>
        <w:r>
          <w:instrText>PAGE   \* MERGEFORMAT</w:instrText>
        </w:r>
        <w:r>
          <w:fldChar w:fldCharType="separate"/>
        </w:r>
        <w:r w:rsidR="00A1409B">
          <w:rPr>
            <w:noProof/>
          </w:rPr>
          <w:t>15</w:t>
        </w:r>
        <w:r>
          <w:fldChar w:fldCharType="end"/>
        </w:r>
      </w:p>
    </w:sdtContent>
  </w:sdt>
  <w:p w14:paraId="02189139" w14:textId="184B4398" w:rsidR="00FB34B8" w:rsidRDefault="00C92B9F">
    <w:pPr>
      <w:pStyle w:val="Pieddepage"/>
    </w:pPr>
    <w:r>
      <w:t>31/12</w:t>
    </w:r>
    <w:r w:rsidR="00C739F4">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4">
    <w:p w14:paraId="1A3D0098" w14:textId="77777777" w:rsidR="000E7363" w:rsidRPr="00010221" w:rsidRDefault="000E7363" w:rsidP="000E7363">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B6272"/>
    <w:rsid w:val="000D0CE8"/>
    <w:rsid w:val="000D7537"/>
    <w:rsid w:val="000E7363"/>
    <w:rsid w:val="0010162F"/>
    <w:rsid w:val="00106CF1"/>
    <w:rsid w:val="0011077C"/>
    <w:rsid w:val="00112192"/>
    <w:rsid w:val="001209F9"/>
    <w:rsid w:val="001259CB"/>
    <w:rsid w:val="0012654F"/>
    <w:rsid w:val="0013004F"/>
    <w:rsid w:val="00131E0B"/>
    <w:rsid w:val="0013429E"/>
    <w:rsid w:val="00135482"/>
    <w:rsid w:val="001546DB"/>
    <w:rsid w:val="001736D7"/>
    <w:rsid w:val="00177ED3"/>
    <w:rsid w:val="00184DD1"/>
    <w:rsid w:val="0018593F"/>
    <w:rsid w:val="001A4403"/>
    <w:rsid w:val="001B3646"/>
    <w:rsid w:val="001B37AC"/>
    <w:rsid w:val="001B6AD5"/>
    <w:rsid w:val="001C7A71"/>
    <w:rsid w:val="001C7C1B"/>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5545D"/>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614DA"/>
    <w:rsid w:val="00674E79"/>
    <w:rsid w:val="006C4B98"/>
    <w:rsid w:val="006C66E9"/>
    <w:rsid w:val="006D7D70"/>
    <w:rsid w:val="006E0184"/>
    <w:rsid w:val="006F232F"/>
    <w:rsid w:val="006F2443"/>
    <w:rsid w:val="0070185C"/>
    <w:rsid w:val="0071045E"/>
    <w:rsid w:val="00722030"/>
    <w:rsid w:val="00730BE1"/>
    <w:rsid w:val="00742E9A"/>
    <w:rsid w:val="00743C17"/>
    <w:rsid w:val="00744D1A"/>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1409B"/>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39F4"/>
    <w:rsid w:val="00C753B6"/>
    <w:rsid w:val="00C82B10"/>
    <w:rsid w:val="00C85E6E"/>
    <w:rsid w:val="00C92B9F"/>
    <w:rsid w:val="00C97EE0"/>
    <w:rsid w:val="00CB3999"/>
    <w:rsid w:val="00CB5BA9"/>
    <w:rsid w:val="00CC2327"/>
    <w:rsid w:val="00CD50C6"/>
    <w:rsid w:val="00D15C9A"/>
    <w:rsid w:val="00D20B8D"/>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58220011">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2143-44E3-4FA1-B3EC-4372C5A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4419</Words>
  <Characters>24307</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2022-01-31T16:02:00Z</cp:lastPrinted>
  <dcterms:created xsi:type="dcterms:W3CDTF">2023-12-29T09:15:00Z</dcterms:created>
  <dcterms:modified xsi:type="dcterms:W3CDTF">2024-01-12T11:09:00Z</dcterms:modified>
</cp:coreProperties>
</file>