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CBCB" w14:textId="3201F77E" w:rsidR="009A5C0C" w:rsidRPr="0097551F" w:rsidRDefault="0097551F" w:rsidP="0097551F">
      <w:pPr>
        <w:jc w:val="right"/>
        <w:rPr>
          <w:sz w:val="16"/>
          <w:szCs w:val="16"/>
        </w:rPr>
      </w:pPr>
      <w:r w:rsidRPr="0097551F">
        <w:rPr>
          <w:sz w:val="16"/>
          <w:szCs w:val="16"/>
        </w:rPr>
        <w:t xml:space="preserve">Version </w:t>
      </w:r>
      <w:r w:rsidR="005C3EA9">
        <w:rPr>
          <w:sz w:val="16"/>
          <w:szCs w:val="16"/>
        </w:rPr>
        <w:t>30</w:t>
      </w:r>
      <w:r w:rsidRPr="0097551F">
        <w:rPr>
          <w:sz w:val="16"/>
          <w:szCs w:val="16"/>
        </w:rPr>
        <w:t>/09/2</w:t>
      </w:r>
      <w:r w:rsidR="00F44913">
        <w:rPr>
          <w:sz w:val="16"/>
          <w:szCs w:val="16"/>
        </w:rPr>
        <w:t>02</w:t>
      </w:r>
      <w:r w:rsidRPr="0097551F">
        <w:rPr>
          <w:sz w:val="16"/>
          <w:szCs w:val="16"/>
        </w:rPr>
        <w:t>5</w:t>
      </w:r>
    </w:p>
    <w:tbl>
      <w:tblPr>
        <w:tblStyle w:val="Grilledutableau"/>
        <w:tblW w:w="0" w:type="auto"/>
        <w:tblLook w:val="04A0" w:firstRow="1" w:lastRow="0" w:firstColumn="1" w:lastColumn="0" w:noHBand="0" w:noVBand="1"/>
      </w:tblPr>
      <w:tblGrid>
        <w:gridCol w:w="1696"/>
        <w:gridCol w:w="5387"/>
        <w:gridCol w:w="1977"/>
      </w:tblGrid>
      <w:tr w:rsidR="00F04EB6" w14:paraId="7D32F729" w14:textId="77777777" w:rsidTr="00F04EB6">
        <w:tc>
          <w:tcPr>
            <w:tcW w:w="1696" w:type="dxa"/>
          </w:tcPr>
          <w:p w14:paraId="166203FB" w14:textId="2BDC6F0D" w:rsidR="00F04EB6" w:rsidRPr="00F04EB6" w:rsidRDefault="00F04EB6" w:rsidP="009A5C0C">
            <w:pPr>
              <w:jc w:val="center"/>
              <w:rPr>
                <w:rFonts w:ascii="Marianne" w:hAnsi="Marianne"/>
                <w:color w:val="009999"/>
                <w:sz w:val="20"/>
                <w:szCs w:val="20"/>
              </w:rPr>
            </w:pPr>
            <w:r w:rsidRPr="00F04EB6">
              <w:rPr>
                <w:rFonts w:ascii="Marianne" w:hAnsi="Marianne"/>
                <w:sz w:val="20"/>
                <w:szCs w:val="20"/>
                <w:highlight w:val="yellow"/>
              </w:rPr>
              <w:t>Logo grande entreprise</w:t>
            </w:r>
          </w:p>
        </w:tc>
        <w:tc>
          <w:tcPr>
            <w:tcW w:w="5387" w:type="dxa"/>
          </w:tcPr>
          <w:p w14:paraId="4E3E5145" w14:textId="4AC22DC0" w:rsidR="00F04EB6" w:rsidRP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PACTE EN FAVEUR DE LA HAIE 2025</w:t>
            </w:r>
          </w:p>
          <w:p w14:paraId="47C095BD" w14:textId="06515F06" w:rsid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EN AUVERGNE-RHONE-ALPES</w:t>
            </w:r>
          </w:p>
          <w:p w14:paraId="7AB7165C" w14:textId="77777777" w:rsidR="00F04EB6" w:rsidRPr="00F04EB6" w:rsidRDefault="00F04EB6" w:rsidP="009A5C0C">
            <w:pPr>
              <w:jc w:val="center"/>
              <w:rPr>
                <w:rFonts w:ascii="Marianne" w:hAnsi="Marianne"/>
                <w:b/>
                <w:bCs/>
                <w:color w:val="009999"/>
                <w:sz w:val="24"/>
                <w:szCs w:val="24"/>
              </w:rPr>
            </w:pPr>
          </w:p>
          <w:p w14:paraId="423D4D0D" w14:textId="41BFB21D" w:rsidR="00F04EB6" w:rsidRP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Structuration de filières de valorisation durable de la haie et d’arbres intraparcellaires</w:t>
            </w:r>
          </w:p>
          <w:p w14:paraId="648C554E" w14:textId="77777777" w:rsidR="00F04EB6" w:rsidRPr="00F04EB6" w:rsidRDefault="00F04EB6" w:rsidP="009A5C0C">
            <w:pPr>
              <w:jc w:val="center"/>
              <w:rPr>
                <w:rFonts w:ascii="Marianne" w:hAnsi="Marianne"/>
                <w:b/>
                <w:bCs/>
                <w:color w:val="009999"/>
                <w:sz w:val="24"/>
                <w:szCs w:val="24"/>
              </w:rPr>
            </w:pPr>
          </w:p>
          <w:p w14:paraId="57076B07" w14:textId="6D17A076" w:rsidR="00F04EB6" w:rsidRP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 xml:space="preserve">CONSORTIUM </w:t>
            </w:r>
            <w:r w:rsidRPr="00F04EB6">
              <w:rPr>
                <w:rFonts w:ascii="Marianne" w:hAnsi="Marianne"/>
                <w:b/>
                <w:bCs/>
                <w:color w:val="009999"/>
                <w:sz w:val="24"/>
                <w:szCs w:val="24"/>
                <w:highlight w:val="yellow"/>
              </w:rPr>
              <w:t>XXX</w:t>
            </w:r>
          </w:p>
          <w:p w14:paraId="52A1DDE2" w14:textId="77777777" w:rsidR="00F04EB6" w:rsidRP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 xml:space="preserve">Projet </w:t>
            </w:r>
            <w:r w:rsidRPr="00F04EB6">
              <w:rPr>
                <w:rFonts w:ascii="Marianne" w:hAnsi="Marianne"/>
                <w:b/>
                <w:bCs/>
                <w:color w:val="009999"/>
                <w:sz w:val="24"/>
                <w:szCs w:val="24"/>
                <w:highlight w:val="yellow"/>
              </w:rPr>
              <w:t>XXXX</w:t>
            </w:r>
          </w:p>
          <w:p w14:paraId="26CA07FC" w14:textId="77777777" w:rsidR="00F04EB6" w:rsidRPr="00F04EB6" w:rsidRDefault="00F04EB6" w:rsidP="009A5C0C">
            <w:pPr>
              <w:jc w:val="center"/>
              <w:rPr>
                <w:rFonts w:ascii="Marianne" w:hAnsi="Marianne"/>
                <w:b/>
                <w:bCs/>
                <w:color w:val="009999"/>
                <w:sz w:val="24"/>
                <w:szCs w:val="24"/>
              </w:rPr>
            </w:pPr>
          </w:p>
          <w:p w14:paraId="09444133" w14:textId="44B277E9" w:rsidR="00F04EB6" w:rsidRPr="00F04EB6" w:rsidRDefault="00F04EB6" w:rsidP="009A5C0C">
            <w:pPr>
              <w:jc w:val="center"/>
              <w:rPr>
                <w:rFonts w:ascii="Marianne" w:hAnsi="Marianne"/>
                <w:b/>
                <w:bCs/>
                <w:color w:val="009999"/>
                <w:sz w:val="24"/>
                <w:szCs w:val="24"/>
              </w:rPr>
            </w:pPr>
            <w:r w:rsidRPr="00F04EB6">
              <w:rPr>
                <w:rFonts w:ascii="Marianne" w:hAnsi="Marianne"/>
                <w:b/>
                <w:bCs/>
                <w:color w:val="009999"/>
                <w:sz w:val="24"/>
                <w:szCs w:val="24"/>
              </w:rPr>
              <w:t>Modèle de scénario contrefactuel pour les grandes entreprises partenaires d’un consortium</w:t>
            </w:r>
          </w:p>
          <w:p w14:paraId="6A045B66" w14:textId="7664DB6D" w:rsidR="00F04EB6" w:rsidRDefault="00F04EB6" w:rsidP="009A5C0C">
            <w:pPr>
              <w:rPr>
                <w:rFonts w:ascii="Marianne" w:hAnsi="Marianne"/>
                <w:b/>
                <w:bCs/>
                <w:color w:val="002060"/>
                <w:sz w:val="28"/>
                <w:szCs w:val="28"/>
              </w:rPr>
            </w:pPr>
          </w:p>
        </w:tc>
        <w:tc>
          <w:tcPr>
            <w:tcW w:w="1977" w:type="dxa"/>
          </w:tcPr>
          <w:p w14:paraId="44334035" w14:textId="2951E433" w:rsidR="00F04EB6" w:rsidRDefault="00F04EB6" w:rsidP="00447067">
            <w:pPr>
              <w:jc w:val="center"/>
              <w:rPr>
                <w:rFonts w:ascii="Marianne" w:hAnsi="Marianne"/>
                <w:b/>
                <w:bCs/>
                <w:color w:val="002060"/>
                <w:sz w:val="28"/>
                <w:szCs w:val="28"/>
              </w:rPr>
            </w:pPr>
            <w:r>
              <w:rPr>
                <w:noProof/>
                <w:lang w:eastAsia="fr-FR"/>
              </w:rPr>
              <w:drawing>
                <wp:anchor distT="0" distB="0" distL="114300" distR="114300" simplePos="0" relativeHeight="251661312" behindDoc="1" locked="0" layoutInCell="1" allowOverlap="1" wp14:anchorId="45AC3824" wp14:editId="25CCDA39">
                  <wp:simplePos x="0" y="0"/>
                  <wp:positionH relativeFrom="column">
                    <wp:posOffset>76200</wp:posOffset>
                  </wp:positionH>
                  <wp:positionV relativeFrom="paragraph">
                    <wp:posOffset>116205</wp:posOffset>
                  </wp:positionV>
                  <wp:extent cx="1090930" cy="621030"/>
                  <wp:effectExtent l="0" t="0" r="0" b="7620"/>
                  <wp:wrapTight wrapText="bothSides">
                    <wp:wrapPolygon edited="0">
                      <wp:start x="0" y="0"/>
                      <wp:lineTo x="0" y="21202"/>
                      <wp:lineTo x="21122" y="21202"/>
                      <wp:lineTo x="21122" y="0"/>
                      <wp:lineTo x="0" y="0"/>
                    </wp:wrapPolygon>
                  </wp:wrapTight>
                  <wp:docPr id="2" name="Image 2" descr="« Les territoires ont entre leurs mains la plupart des compét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es territoires ont entre leurs mains la plupart des compétences ..."/>
                          <pic:cNvPicPr>
                            <a:picLocks noChangeAspect="1"/>
                          </pic:cNvPicPr>
                        </pic:nvPicPr>
                        <pic:blipFill>
                          <a:blip r:embed="rId8" cstate="print">
                            <a:extLst>
                              <a:ext uri="{28A0092B-C50C-407E-A947-70E740481C1C}">
                                <a14:useLocalDpi xmlns:a14="http://schemas.microsoft.com/office/drawing/2010/main" val="0"/>
                              </a:ext>
                            </a:extLst>
                          </a:blip>
                          <a:stretch/>
                        </pic:blipFill>
                        <pic:spPr bwMode="auto">
                          <a:xfrm>
                            <a:off x="0" y="0"/>
                            <a:ext cx="109093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F58EDC8" w14:textId="0DAEF55F" w:rsidR="0063092D" w:rsidRPr="009A5C0C" w:rsidRDefault="0063092D" w:rsidP="0063092D">
      <w:pPr>
        <w:pStyle w:val="Consigneprincipale"/>
        <w:jc w:val="both"/>
        <w:rPr>
          <w:rFonts w:ascii="Marianne" w:hAnsi="Marianne" w:cs="Arial"/>
          <w:color w:val="000000"/>
          <w:sz w:val="20"/>
          <w:szCs w:val="20"/>
        </w:rPr>
      </w:pPr>
    </w:p>
    <w:p w14:paraId="46068E54" w14:textId="77777777" w:rsidR="009A6FC9" w:rsidRDefault="009A5C0C" w:rsidP="0063092D">
      <w:pPr>
        <w:pStyle w:val="Consigneprincipale"/>
        <w:jc w:val="both"/>
        <w:rPr>
          <w:rFonts w:ascii="Marianne" w:hAnsi="Marianne" w:cs="Arial"/>
          <w:color w:val="000000"/>
          <w:sz w:val="20"/>
          <w:szCs w:val="20"/>
        </w:rPr>
      </w:pPr>
      <w:r w:rsidRPr="009A5C0C">
        <w:rPr>
          <w:rFonts w:ascii="Marianne" w:hAnsi="Marianne" w:cs="Arial"/>
          <w:color w:val="000000"/>
          <w:sz w:val="20"/>
          <w:szCs w:val="20"/>
        </w:rPr>
        <w:t xml:space="preserve">Une grande entreprise </w:t>
      </w:r>
      <w:r w:rsidR="009A6FC9">
        <w:rPr>
          <w:rFonts w:ascii="Marianne" w:hAnsi="Marianne" w:cs="Arial"/>
          <w:color w:val="000000"/>
          <w:sz w:val="20"/>
          <w:szCs w:val="20"/>
        </w:rPr>
        <w:t xml:space="preserve">est une entreprise qui vérifie au moins une des deux conditions suivantes : </w:t>
      </w:r>
    </w:p>
    <w:p w14:paraId="0C07FB2E" w14:textId="461E929B" w:rsidR="009A5C0C" w:rsidRDefault="009A6FC9" w:rsidP="009A6FC9">
      <w:pPr>
        <w:pStyle w:val="Consigneprincipale"/>
        <w:numPr>
          <w:ilvl w:val="0"/>
          <w:numId w:val="6"/>
        </w:numPr>
        <w:jc w:val="both"/>
        <w:rPr>
          <w:rFonts w:ascii="Marianne" w:hAnsi="Marianne" w:cs="Arial"/>
          <w:color w:val="000000"/>
          <w:sz w:val="20"/>
          <w:szCs w:val="20"/>
        </w:rPr>
      </w:pPr>
      <w:proofErr w:type="gramStart"/>
      <w:r>
        <w:rPr>
          <w:rFonts w:ascii="Marianne" w:hAnsi="Marianne" w:cs="Arial"/>
          <w:color w:val="000000"/>
          <w:sz w:val="20"/>
          <w:szCs w:val="20"/>
        </w:rPr>
        <w:t>avoir</w:t>
      </w:r>
      <w:proofErr w:type="gramEnd"/>
      <w:r>
        <w:rPr>
          <w:rFonts w:ascii="Marianne" w:hAnsi="Marianne" w:cs="Arial"/>
          <w:color w:val="000000"/>
          <w:sz w:val="20"/>
          <w:szCs w:val="20"/>
        </w:rPr>
        <w:t xml:space="preserve"> au moins 5000 salariés ;</w:t>
      </w:r>
    </w:p>
    <w:p w14:paraId="1DEB2D10" w14:textId="52238328" w:rsidR="009A6FC9" w:rsidRPr="009A5C0C" w:rsidRDefault="009A6FC9" w:rsidP="009A6FC9">
      <w:pPr>
        <w:pStyle w:val="Consigneprincipale"/>
        <w:numPr>
          <w:ilvl w:val="0"/>
          <w:numId w:val="6"/>
        </w:numPr>
        <w:jc w:val="both"/>
        <w:rPr>
          <w:rFonts w:ascii="Marianne" w:hAnsi="Marianne" w:cs="Arial"/>
          <w:color w:val="000000"/>
          <w:sz w:val="20"/>
          <w:szCs w:val="20"/>
        </w:rPr>
      </w:pPr>
      <w:proofErr w:type="gramStart"/>
      <w:r>
        <w:rPr>
          <w:rFonts w:ascii="Marianne" w:hAnsi="Marianne" w:cs="Arial"/>
          <w:color w:val="000000"/>
          <w:sz w:val="20"/>
          <w:szCs w:val="20"/>
        </w:rPr>
        <w:t>avoir</w:t>
      </w:r>
      <w:proofErr w:type="gramEnd"/>
      <w:r>
        <w:rPr>
          <w:rFonts w:ascii="Marianne" w:hAnsi="Marianne" w:cs="Arial"/>
          <w:color w:val="000000"/>
          <w:sz w:val="20"/>
          <w:szCs w:val="20"/>
        </w:rPr>
        <w:t xml:space="preserve"> plus de 1.5 milliard d’euros de chiffre d’affaires et plus de 2 milliards d’euros de total de bilan.</w:t>
      </w:r>
    </w:p>
    <w:p w14:paraId="7826CDA5" w14:textId="77777777" w:rsidR="009A5C0C" w:rsidRPr="009A5C0C" w:rsidRDefault="009A5C0C" w:rsidP="0063092D">
      <w:pPr>
        <w:pStyle w:val="Consigneprincipale"/>
        <w:jc w:val="both"/>
        <w:rPr>
          <w:rFonts w:ascii="Marianne" w:hAnsi="Marianne" w:cs="Arial"/>
          <w:color w:val="000000"/>
          <w:sz w:val="20"/>
          <w:szCs w:val="20"/>
        </w:rPr>
      </w:pPr>
    </w:p>
    <w:p w14:paraId="2E81124C" w14:textId="607F48F2" w:rsidR="0063092D" w:rsidRPr="0063092D" w:rsidRDefault="0063092D" w:rsidP="0063092D">
      <w:pPr>
        <w:pStyle w:val="Consigneprincipale"/>
        <w:jc w:val="both"/>
        <w:rPr>
          <w:rFonts w:ascii="Marianne" w:hAnsi="Marianne" w:cs="Arial"/>
          <w:color w:val="000000"/>
          <w:sz w:val="20"/>
          <w:szCs w:val="20"/>
        </w:rPr>
      </w:pPr>
      <w:r w:rsidRPr="0063092D">
        <w:rPr>
          <w:rFonts w:ascii="Marianne" w:hAnsi="Marianne" w:cs="Arial"/>
          <w:color w:val="000000"/>
          <w:sz w:val="20"/>
          <w:szCs w:val="20"/>
        </w:rPr>
        <w:t xml:space="preserve">Les solutions performantes d’un point de vue environnemental ou énergétique ont généralement un coût supplémentaire qui nécessite un soutien public pour accélérer leur diffusion. </w:t>
      </w:r>
    </w:p>
    <w:p w14:paraId="28A7C042" w14:textId="7A6B0B11" w:rsidR="0063092D" w:rsidRPr="0063092D" w:rsidRDefault="0063092D" w:rsidP="0063092D">
      <w:pPr>
        <w:pStyle w:val="Consigneprincipale"/>
        <w:jc w:val="both"/>
        <w:rPr>
          <w:rFonts w:ascii="Marianne" w:hAnsi="Marianne" w:cs="Arial"/>
          <w:b/>
          <w:bCs/>
          <w:color w:val="000000"/>
          <w:sz w:val="20"/>
          <w:szCs w:val="20"/>
        </w:rPr>
      </w:pPr>
      <w:r w:rsidRPr="0063092D">
        <w:rPr>
          <w:rFonts w:ascii="Marianne" w:hAnsi="Marianne" w:cs="Arial"/>
          <w:b/>
          <w:bCs/>
          <w:color w:val="000000"/>
          <w:sz w:val="20"/>
          <w:szCs w:val="20"/>
        </w:rPr>
        <w:t>Le «</w:t>
      </w:r>
      <w:r w:rsidRPr="0063092D">
        <w:rPr>
          <w:rFonts w:ascii="Calibri" w:hAnsi="Calibri" w:cs="Calibri"/>
          <w:b/>
          <w:bCs/>
          <w:color w:val="000000"/>
          <w:sz w:val="20"/>
          <w:szCs w:val="20"/>
        </w:rPr>
        <w:t> </w:t>
      </w:r>
      <w:r w:rsidRPr="0063092D">
        <w:rPr>
          <w:rFonts w:ascii="Marianne" w:hAnsi="Marianne" w:cs="Arial"/>
          <w:b/>
          <w:bCs/>
          <w:color w:val="000000"/>
          <w:sz w:val="20"/>
          <w:szCs w:val="20"/>
        </w:rPr>
        <w:t>sc</w:t>
      </w:r>
      <w:r w:rsidRPr="0063092D">
        <w:rPr>
          <w:rFonts w:ascii="Marianne" w:hAnsi="Marianne" w:cs="Marianne"/>
          <w:b/>
          <w:bCs/>
          <w:color w:val="000000"/>
          <w:sz w:val="20"/>
          <w:szCs w:val="20"/>
        </w:rPr>
        <w:t>é</w:t>
      </w:r>
      <w:r w:rsidRPr="0063092D">
        <w:rPr>
          <w:rFonts w:ascii="Marianne" w:hAnsi="Marianne" w:cs="Arial"/>
          <w:b/>
          <w:bCs/>
          <w:color w:val="000000"/>
          <w:sz w:val="20"/>
          <w:szCs w:val="20"/>
        </w:rPr>
        <w:t>nario contrefactuel</w:t>
      </w:r>
      <w:r w:rsidRPr="0063092D">
        <w:rPr>
          <w:rFonts w:ascii="Calibri" w:hAnsi="Calibri" w:cs="Calibri"/>
          <w:b/>
          <w:bCs/>
          <w:color w:val="000000"/>
          <w:sz w:val="20"/>
          <w:szCs w:val="20"/>
        </w:rPr>
        <w:t> </w:t>
      </w:r>
      <w:r w:rsidRPr="0063092D">
        <w:rPr>
          <w:rFonts w:ascii="Marianne" w:hAnsi="Marianne" w:cs="Marianne"/>
          <w:b/>
          <w:bCs/>
          <w:color w:val="000000"/>
          <w:sz w:val="20"/>
          <w:szCs w:val="20"/>
        </w:rPr>
        <w:t>»</w:t>
      </w:r>
      <w:r w:rsidRPr="0063092D">
        <w:rPr>
          <w:rFonts w:ascii="Marianne" w:hAnsi="Marianne" w:cs="Arial"/>
          <w:b/>
          <w:bCs/>
          <w:color w:val="000000"/>
          <w:sz w:val="20"/>
          <w:szCs w:val="20"/>
        </w:rPr>
        <w:t xml:space="preserve"> repr</w:t>
      </w:r>
      <w:r w:rsidRPr="0063092D">
        <w:rPr>
          <w:rFonts w:ascii="Marianne" w:hAnsi="Marianne" w:cs="Marianne"/>
          <w:b/>
          <w:bCs/>
          <w:color w:val="000000"/>
          <w:sz w:val="20"/>
          <w:szCs w:val="20"/>
        </w:rPr>
        <w:t>é</w:t>
      </w:r>
      <w:r w:rsidRPr="0063092D">
        <w:rPr>
          <w:rFonts w:ascii="Marianne" w:hAnsi="Marianne" w:cs="Arial"/>
          <w:b/>
          <w:bCs/>
          <w:color w:val="000000"/>
          <w:sz w:val="20"/>
          <w:szCs w:val="20"/>
        </w:rPr>
        <w:t>sente la solution dans laquelle investirait le demandeur, en l’absence d’aide publique</w:t>
      </w:r>
      <w:bookmarkStart w:id="0" w:name="_Hlk145667337"/>
      <w:r w:rsidRPr="0063092D">
        <w:rPr>
          <w:rFonts w:ascii="Marianne" w:hAnsi="Marianne" w:cs="Arial"/>
          <w:b/>
          <w:bCs/>
          <w:color w:val="000000"/>
          <w:sz w:val="20"/>
          <w:szCs w:val="20"/>
        </w:rPr>
        <w:t>. Il peut s’agir notamment</w:t>
      </w:r>
      <w:r>
        <w:rPr>
          <w:rFonts w:ascii="Marianne" w:hAnsi="Marianne" w:cs="Arial"/>
          <w:b/>
          <w:bCs/>
          <w:color w:val="000000"/>
          <w:sz w:val="20"/>
          <w:szCs w:val="20"/>
        </w:rPr>
        <w:t xml:space="preserve"> </w:t>
      </w:r>
      <w:r w:rsidRPr="0063092D">
        <w:rPr>
          <w:rFonts w:ascii="Marianne" w:hAnsi="Marianne" w:cs="Arial"/>
          <w:b/>
          <w:bCs/>
          <w:color w:val="000000"/>
          <w:sz w:val="20"/>
          <w:szCs w:val="20"/>
        </w:rPr>
        <w:t>:</w:t>
      </w:r>
    </w:p>
    <w:p w14:paraId="468764DD" w14:textId="155B4087" w:rsidR="0063092D" w:rsidRPr="0063092D" w:rsidRDefault="0063092D" w:rsidP="00CD7266">
      <w:pPr>
        <w:pStyle w:val="Consigneprincipale"/>
        <w:numPr>
          <w:ilvl w:val="0"/>
          <w:numId w:val="1"/>
        </w:numPr>
        <w:jc w:val="both"/>
        <w:rPr>
          <w:rFonts w:ascii="Marianne" w:hAnsi="Marianne" w:cs="Arial"/>
          <w:color w:val="000000"/>
          <w:sz w:val="20"/>
          <w:szCs w:val="20"/>
        </w:rPr>
      </w:pPr>
      <w:proofErr w:type="gramStart"/>
      <w:r>
        <w:rPr>
          <w:rFonts w:ascii="Marianne" w:hAnsi="Marianne" w:cs="Arial"/>
          <w:color w:val="000000"/>
          <w:sz w:val="20"/>
          <w:szCs w:val="20"/>
        </w:rPr>
        <w:t>d'</w:t>
      </w:r>
      <w:r w:rsidRPr="0063092D">
        <w:rPr>
          <w:rFonts w:ascii="Marianne" w:hAnsi="Marianne" w:cs="Arial"/>
          <w:color w:val="000000"/>
          <w:sz w:val="20"/>
          <w:szCs w:val="20"/>
        </w:rPr>
        <w:t>un</w:t>
      </w:r>
      <w:proofErr w:type="gramEnd"/>
      <w:r w:rsidRPr="0063092D">
        <w:rPr>
          <w:rFonts w:ascii="Marianne" w:hAnsi="Marianne" w:cs="Arial"/>
          <w:color w:val="000000"/>
          <w:sz w:val="20"/>
          <w:szCs w:val="20"/>
        </w:rPr>
        <w:t xml:space="preserve"> investissement similaire, mais moins respectueux de l'environnement ou moins efficace et qui aurait été crédible en l'absence d'aide</w:t>
      </w:r>
      <w:r>
        <w:rPr>
          <w:rFonts w:ascii="Calibri" w:hAnsi="Calibri" w:cs="Calibri"/>
          <w:color w:val="000000"/>
          <w:sz w:val="20"/>
          <w:szCs w:val="20"/>
        </w:rPr>
        <w:t> </w:t>
      </w:r>
      <w:r>
        <w:rPr>
          <w:rFonts w:ascii="Marianne" w:hAnsi="Marianne" w:cs="Arial"/>
          <w:color w:val="000000"/>
          <w:sz w:val="20"/>
          <w:szCs w:val="20"/>
        </w:rPr>
        <w:t>;</w:t>
      </w:r>
    </w:p>
    <w:p w14:paraId="533557AA" w14:textId="5B37980D" w:rsidR="0063092D" w:rsidRPr="0063092D" w:rsidRDefault="0063092D" w:rsidP="00CD7266">
      <w:pPr>
        <w:pStyle w:val="Consigneprincipale"/>
        <w:numPr>
          <w:ilvl w:val="0"/>
          <w:numId w:val="1"/>
        </w:numPr>
        <w:jc w:val="both"/>
        <w:rPr>
          <w:rFonts w:ascii="Marianne" w:hAnsi="Marianne" w:cs="Arial"/>
          <w:color w:val="000000"/>
          <w:sz w:val="20"/>
          <w:szCs w:val="20"/>
        </w:rPr>
      </w:pPr>
      <w:proofErr w:type="gramStart"/>
      <w:r>
        <w:rPr>
          <w:rFonts w:ascii="Marianne" w:hAnsi="Marianne" w:cs="Arial"/>
          <w:color w:val="000000"/>
          <w:sz w:val="20"/>
          <w:szCs w:val="20"/>
        </w:rPr>
        <w:t>d’</w:t>
      </w:r>
      <w:r w:rsidRPr="0063092D">
        <w:rPr>
          <w:rFonts w:ascii="Marianne" w:hAnsi="Marianne" w:cs="Arial"/>
          <w:color w:val="000000"/>
          <w:sz w:val="20"/>
          <w:szCs w:val="20"/>
        </w:rPr>
        <w:t>un</w:t>
      </w:r>
      <w:proofErr w:type="gramEnd"/>
      <w:r w:rsidRPr="0063092D">
        <w:rPr>
          <w:rFonts w:ascii="Marianne" w:hAnsi="Marianne" w:cs="Arial"/>
          <w:color w:val="000000"/>
          <w:sz w:val="20"/>
          <w:szCs w:val="20"/>
        </w:rPr>
        <w:t xml:space="preserve"> investissement similaire qui correspond à une pratique commerciale normale dans le secteur ou l’activité concerné</w:t>
      </w:r>
      <w:r>
        <w:rPr>
          <w:rFonts w:ascii="Marianne" w:hAnsi="Marianne" w:cs="Arial"/>
          <w:color w:val="000000"/>
          <w:sz w:val="20"/>
          <w:szCs w:val="20"/>
        </w:rPr>
        <w:t>s</w:t>
      </w:r>
      <w:r>
        <w:rPr>
          <w:rFonts w:ascii="Calibri" w:hAnsi="Calibri" w:cs="Calibri"/>
          <w:color w:val="000000"/>
          <w:sz w:val="20"/>
          <w:szCs w:val="20"/>
        </w:rPr>
        <w:t> </w:t>
      </w:r>
      <w:r>
        <w:rPr>
          <w:rFonts w:ascii="Marianne" w:hAnsi="Marianne" w:cs="Arial"/>
          <w:color w:val="000000"/>
          <w:sz w:val="20"/>
          <w:szCs w:val="20"/>
        </w:rPr>
        <w:t>;</w:t>
      </w:r>
    </w:p>
    <w:p w14:paraId="4070E562" w14:textId="5B90E2AA" w:rsidR="0063092D" w:rsidRPr="0063092D" w:rsidRDefault="0063092D" w:rsidP="00CD7266">
      <w:pPr>
        <w:pStyle w:val="Consigneprincipale"/>
        <w:numPr>
          <w:ilvl w:val="0"/>
          <w:numId w:val="1"/>
        </w:numPr>
        <w:jc w:val="both"/>
        <w:rPr>
          <w:rFonts w:ascii="Marianne" w:hAnsi="Marianne" w:cs="Arial"/>
          <w:color w:val="000000"/>
          <w:sz w:val="20"/>
          <w:szCs w:val="20"/>
        </w:rPr>
      </w:pPr>
      <w:proofErr w:type="gramStart"/>
      <w:r>
        <w:rPr>
          <w:rFonts w:ascii="Marianne" w:hAnsi="Marianne" w:cs="Arial"/>
          <w:color w:val="000000"/>
          <w:sz w:val="20"/>
          <w:szCs w:val="20"/>
        </w:rPr>
        <w:t>du</w:t>
      </w:r>
      <w:proofErr w:type="gramEnd"/>
      <w:r w:rsidRPr="0063092D">
        <w:rPr>
          <w:rFonts w:ascii="Marianne" w:hAnsi="Marianne" w:cs="Arial"/>
          <w:color w:val="000000"/>
          <w:sz w:val="20"/>
          <w:szCs w:val="20"/>
        </w:rPr>
        <w:t xml:space="preserve"> maintien des installations et équipements existants</w:t>
      </w:r>
      <w:r>
        <w:rPr>
          <w:rFonts w:ascii="Calibri" w:hAnsi="Calibri" w:cs="Calibri"/>
          <w:color w:val="000000"/>
          <w:sz w:val="20"/>
          <w:szCs w:val="20"/>
        </w:rPr>
        <w:t> </w:t>
      </w:r>
      <w:r>
        <w:rPr>
          <w:rFonts w:ascii="Marianne" w:hAnsi="Marianne" w:cs="Arial"/>
          <w:color w:val="000000"/>
          <w:sz w:val="20"/>
          <w:szCs w:val="20"/>
        </w:rPr>
        <w:t>;</w:t>
      </w:r>
    </w:p>
    <w:p w14:paraId="461CA529" w14:textId="744E63C7" w:rsidR="0063092D" w:rsidRPr="0063092D" w:rsidRDefault="0063092D" w:rsidP="00CD7266">
      <w:pPr>
        <w:pStyle w:val="Consigneprincipale"/>
        <w:numPr>
          <w:ilvl w:val="0"/>
          <w:numId w:val="1"/>
        </w:numPr>
        <w:jc w:val="both"/>
        <w:rPr>
          <w:rFonts w:ascii="Marianne" w:hAnsi="Marianne" w:cs="Arial"/>
          <w:color w:val="000000"/>
          <w:sz w:val="20"/>
          <w:szCs w:val="20"/>
        </w:rPr>
      </w:pPr>
      <w:proofErr w:type="gramStart"/>
      <w:r>
        <w:rPr>
          <w:rFonts w:ascii="Marianne" w:hAnsi="Marianne" w:cs="Arial"/>
          <w:color w:val="000000"/>
          <w:sz w:val="20"/>
          <w:szCs w:val="20"/>
        </w:rPr>
        <w:t>du</w:t>
      </w:r>
      <w:proofErr w:type="gramEnd"/>
      <w:r w:rsidRPr="0063092D">
        <w:rPr>
          <w:rFonts w:ascii="Marianne" w:hAnsi="Marianne" w:cs="Arial"/>
          <w:color w:val="000000"/>
          <w:sz w:val="20"/>
          <w:szCs w:val="20"/>
        </w:rPr>
        <w:t xml:space="preserve"> maintien des process existants mais moins respectueux de l'environnement ou moins efficaces</w:t>
      </w:r>
      <w:r>
        <w:rPr>
          <w:rFonts w:ascii="Calibri" w:hAnsi="Calibri" w:cs="Calibri"/>
          <w:color w:val="000000"/>
          <w:sz w:val="20"/>
          <w:szCs w:val="20"/>
        </w:rPr>
        <w:t> </w:t>
      </w:r>
      <w:r>
        <w:rPr>
          <w:rFonts w:ascii="Marianne" w:hAnsi="Marianne" w:cs="Arial"/>
          <w:color w:val="000000"/>
          <w:sz w:val="20"/>
          <w:szCs w:val="20"/>
        </w:rPr>
        <w:t>;</w:t>
      </w:r>
      <w:r w:rsidRPr="0063092D">
        <w:rPr>
          <w:rFonts w:ascii="Marianne" w:hAnsi="Marianne" w:cs="Arial"/>
          <w:color w:val="000000"/>
          <w:sz w:val="20"/>
          <w:szCs w:val="20"/>
        </w:rPr>
        <w:t xml:space="preserve"> </w:t>
      </w:r>
    </w:p>
    <w:p w14:paraId="53F8F773" w14:textId="0BFA88B6" w:rsidR="0063092D" w:rsidRPr="0063092D" w:rsidRDefault="0063092D" w:rsidP="00CD7266">
      <w:pPr>
        <w:pStyle w:val="Consigneprincipale"/>
        <w:numPr>
          <w:ilvl w:val="0"/>
          <w:numId w:val="1"/>
        </w:numPr>
        <w:spacing w:after="0"/>
        <w:jc w:val="both"/>
        <w:rPr>
          <w:rFonts w:ascii="Marianne" w:hAnsi="Marianne" w:cs="Arial"/>
          <w:color w:val="000000"/>
          <w:sz w:val="20"/>
          <w:szCs w:val="20"/>
        </w:rPr>
      </w:pPr>
      <w:proofErr w:type="gramStart"/>
      <w:r>
        <w:rPr>
          <w:rFonts w:ascii="Marianne" w:hAnsi="Marianne" w:cs="Arial"/>
          <w:color w:val="000000"/>
          <w:sz w:val="20"/>
          <w:szCs w:val="20"/>
        </w:rPr>
        <w:t>du</w:t>
      </w:r>
      <w:proofErr w:type="gramEnd"/>
      <w:r w:rsidRPr="0063092D">
        <w:rPr>
          <w:rFonts w:ascii="Marianne" w:hAnsi="Marianne" w:cs="Arial"/>
          <w:color w:val="000000"/>
          <w:sz w:val="20"/>
          <w:szCs w:val="20"/>
        </w:rPr>
        <w:t xml:space="preserve"> même investissement mais réalisé ultérieurement.</w:t>
      </w:r>
    </w:p>
    <w:p w14:paraId="4764355A" w14:textId="77777777" w:rsidR="0063092D" w:rsidRPr="0063092D" w:rsidRDefault="0063092D" w:rsidP="0063092D">
      <w:pPr>
        <w:pStyle w:val="Consigneprincipale"/>
        <w:spacing w:after="0"/>
        <w:jc w:val="both"/>
        <w:rPr>
          <w:rFonts w:ascii="Marianne" w:hAnsi="Marianne" w:cs="Arial"/>
          <w:color w:val="000000"/>
          <w:sz w:val="12"/>
          <w:szCs w:val="12"/>
        </w:rPr>
      </w:pPr>
    </w:p>
    <w:p w14:paraId="1139E3A7" w14:textId="55B622DC" w:rsidR="0063092D" w:rsidRPr="0063092D" w:rsidRDefault="0063092D" w:rsidP="0063092D">
      <w:pPr>
        <w:pStyle w:val="Consigneprincipale"/>
        <w:spacing w:before="360"/>
        <w:jc w:val="both"/>
        <w:rPr>
          <w:rFonts w:ascii="Marianne" w:hAnsi="Marianne" w:cs="Arial"/>
          <w:color w:val="000000"/>
          <w:sz w:val="20"/>
          <w:szCs w:val="20"/>
        </w:rPr>
      </w:pPr>
      <w:r w:rsidRPr="0063092D">
        <w:rPr>
          <w:rFonts w:ascii="Marianne" w:hAnsi="Marianne" w:cs="Arial"/>
          <w:color w:val="000000"/>
          <w:sz w:val="20"/>
          <w:szCs w:val="20"/>
        </w:rPr>
        <w:t xml:space="preserve">Dans ces situations, il s’agit d’un investissement ayant une capacité de production et une durée de vie comparables, qui respecte les normes de l’Union déjà en vigueur.  </w:t>
      </w:r>
    </w:p>
    <w:bookmarkEnd w:id="0"/>
    <w:p w14:paraId="74DF2E38" w14:textId="77777777" w:rsidR="0063092D" w:rsidRPr="0063092D" w:rsidRDefault="0063092D" w:rsidP="0063092D">
      <w:pPr>
        <w:pStyle w:val="Consigneprincipale"/>
        <w:jc w:val="both"/>
        <w:rPr>
          <w:rFonts w:ascii="Marianne" w:eastAsia="Calibri" w:hAnsi="Marianne" w:cs="Arial"/>
          <w:color w:val="000000"/>
          <w:sz w:val="12"/>
          <w:szCs w:val="12"/>
          <w:lang w:eastAsia="en-US"/>
        </w:rPr>
      </w:pPr>
    </w:p>
    <w:p w14:paraId="30FD0F29" w14:textId="69BF6EAA" w:rsidR="0063092D" w:rsidRPr="0063092D" w:rsidRDefault="0063092D" w:rsidP="0063092D">
      <w:pPr>
        <w:pStyle w:val="Consigneprincipale"/>
        <w:jc w:val="both"/>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La définition de ce scénario contrefactuel est essentielle pour calculer une aide proportionnée et respectant les deux grands principes fixés par les règles européennes relatives aux aides d’État, à savoir</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w:t>
      </w:r>
    </w:p>
    <w:p w14:paraId="773B5243" w14:textId="6A5F98F5" w:rsidR="0063092D" w:rsidRPr="0063092D" w:rsidRDefault="0063092D" w:rsidP="00CD7266">
      <w:pPr>
        <w:pStyle w:val="Consigneprincipale"/>
        <w:numPr>
          <w:ilvl w:val="0"/>
          <w:numId w:val="2"/>
        </w:numPr>
        <w:jc w:val="both"/>
        <w:rPr>
          <w:rFonts w:ascii="Marianne" w:eastAsia="Times New Roman" w:hAnsi="Marianne" w:cs="Arial"/>
          <w:color w:val="000000"/>
          <w:sz w:val="20"/>
          <w:szCs w:val="20"/>
        </w:rPr>
      </w:pPr>
      <w:r w:rsidRPr="0063092D">
        <w:rPr>
          <w:rFonts w:ascii="Marianne" w:eastAsia="Times New Roman" w:hAnsi="Marianne" w:cs="Arial"/>
          <w:color w:val="000000"/>
          <w:sz w:val="20"/>
          <w:szCs w:val="20"/>
        </w:rPr>
        <w:t>L’aide doit être incitative</w:t>
      </w:r>
      <w:r w:rsidRPr="0063092D">
        <w:rPr>
          <w:rFonts w:ascii="Calibri" w:eastAsia="Times New Roman" w:hAnsi="Calibri" w:cs="Calibri"/>
          <w:color w:val="000000"/>
          <w:sz w:val="20"/>
          <w:szCs w:val="20"/>
        </w:rPr>
        <w:t> </w:t>
      </w:r>
      <w:r w:rsidRPr="0063092D">
        <w:rPr>
          <w:rFonts w:ascii="Marianne" w:eastAsia="Times New Roman" w:hAnsi="Marianne" w:cs="Arial"/>
          <w:color w:val="000000"/>
          <w:sz w:val="20"/>
          <w:szCs w:val="20"/>
        </w:rPr>
        <w:t>: sans l</w:t>
      </w:r>
      <w:r w:rsidRPr="0063092D">
        <w:rPr>
          <w:rFonts w:ascii="Marianne" w:eastAsia="Times New Roman" w:hAnsi="Marianne" w:cs="Marianne"/>
          <w:color w:val="000000"/>
          <w:sz w:val="20"/>
          <w:szCs w:val="20"/>
        </w:rPr>
        <w:t>’</w:t>
      </w:r>
      <w:r w:rsidRPr="0063092D">
        <w:rPr>
          <w:rFonts w:ascii="Marianne" w:eastAsia="Times New Roman" w:hAnsi="Marianne" w:cs="Arial"/>
          <w:color w:val="000000"/>
          <w:sz w:val="20"/>
          <w:szCs w:val="20"/>
        </w:rPr>
        <w:t>aide octroy</w:t>
      </w:r>
      <w:r w:rsidRPr="0063092D">
        <w:rPr>
          <w:rFonts w:ascii="Marianne" w:eastAsia="Times New Roman" w:hAnsi="Marianne" w:cs="Marianne"/>
          <w:color w:val="000000"/>
          <w:sz w:val="20"/>
          <w:szCs w:val="20"/>
        </w:rPr>
        <w:t>é</w:t>
      </w:r>
      <w:r w:rsidRPr="0063092D">
        <w:rPr>
          <w:rFonts w:ascii="Marianne" w:eastAsia="Times New Roman" w:hAnsi="Marianne" w:cs="Arial"/>
          <w:color w:val="000000"/>
          <w:sz w:val="20"/>
          <w:szCs w:val="20"/>
        </w:rPr>
        <w:t xml:space="preserve">e, le projet tel que déposé ne pourrait être mené à bien (rentabilité dégradée, fonds insuffisants, …). </w:t>
      </w:r>
    </w:p>
    <w:p w14:paraId="39CFC149" w14:textId="77777777" w:rsidR="0063092D" w:rsidRPr="0063092D" w:rsidRDefault="0063092D" w:rsidP="00CD7266">
      <w:pPr>
        <w:pStyle w:val="Consigneprincipale"/>
        <w:numPr>
          <w:ilvl w:val="0"/>
          <w:numId w:val="2"/>
        </w:numPr>
        <w:jc w:val="both"/>
        <w:rPr>
          <w:rFonts w:ascii="Marianne" w:eastAsia="Times New Roman" w:hAnsi="Marianne" w:cs="Arial"/>
          <w:color w:val="000000"/>
          <w:sz w:val="20"/>
          <w:szCs w:val="20"/>
        </w:rPr>
      </w:pPr>
      <w:r w:rsidRPr="0063092D">
        <w:rPr>
          <w:rFonts w:ascii="Marianne" w:eastAsia="Times New Roman" w:hAnsi="Marianne" w:cs="Arial"/>
          <w:color w:val="000000"/>
          <w:sz w:val="20"/>
          <w:szCs w:val="20"/>
        </w:rPr>
        <w:lastRenderedPageBreak/>
        <w:t xml:space="preserve">L’aide doit porter uniquement sur le surcoût induit par le gain de performance environnementale permis par le projet, et non sur la totalité des dépenses liées au projet. </w:t>
      </w:r>
    </w:p>
    <w:p w14:paraId="7236EB8D" w14:textId="77777777" w:rsidR="0063092D" w:rsidRPr="0063092D" w:rsidRDefault="0063092D" w:rsidP="0063092D">
      <w:pPr>
        <w:autoSpaceDE w:val="0"/>
        <w:autoSpaceDN w:val="0"/>
        <w:spacing w:after="0" w:line="240" w:lineRule="auto"/>
        <w:jc w:val="both"/>
        <w:rPr>
          <w:rFonts w:ascii="Marianne" w:eastAsia="Calibri" w:hAnsi="Marianne" w:cs="Arial"/>
          <w:i/>
          <w:sz w:val="18"/>
          <w:szCs w:val="20"/>
          <w:highlight w:val="lightGray"/>
        </w:rPr>
      </w:pPr>
    </w:p>
    <w:p w14:paraId="3FF77EDA" w14:textId="77777777" w:rsidR="0063092D" w:rsidRPr="0063092D" w:rsidRDefault="0063092D" w:rsidP="00CD7266">
      <w:pPr>
        <w:pStyle w:val="Titre2"/>
        <w:numPr>
          <w:ilvl w:val="0"/>
          <w:numId w:val="5"/>
        </w:numPr>
        <w:rPr>
          <w:rFonts w:ascii="Marianne" w:hAnsi="Marianne" w:cs="Arial"/>
          <w:b/>
          <w:bCs/>
          <w:sz w:val="36"/>
          <w:szCs w:val="28"/>
          <w:lang w:eastAsia="fr-FR"/>
        </w:rPr>
      </w:pPr>
      <w:bookmarkStart w:id="1" w:name="_Toc117783083"/>
      <w:bookmarkStart w:id="2" w:name="_Toc153269778"/>
      <w:bookmarkEnd w:id="1"/>
      <w:r w:rsidRPr="0063092D">
        <w:rPr>
          <w:rFonts w:ascii="Marianne" w:hAnsi="Marianne" w:cs="Arial"/>
          <w:b/>
          <w:bCs/>
          <w:sz w:val="28"/>
          <w:szCs w:val="28"/>
        </w:rPr>
        <w:t>Description du scénario contrefactuel</w:t>
      </w:r>
      <w:bookmarkEnd w:id="2"/>
    </w:p>
    <w:p w14:paraId="5933885D" w14:textId="77777777" w:rsidR="0063092D" w:rsidRDefault="0063092D" w:rsidP="0063092D">
      <w:pPr>
        <w:spacing w:before="120" w:after="120"/>
        <w:jc w:val="both"/>
        <w:rPr>
          <w:rFonts w:ascii="Marianne" w:eastAsiaTheme="majorEastAsia" w:hAnsi="Marianne" w:cs="Arial"/>
          <w:i/>
          <w:iCs/>
        </w:rPr>
      </w:pPr>
      <w:r w:rsidRPr="0063092D">
        <w:rPr>
          <w:rFonts w:ascii="Marianne" w:eastAsiaTheme="majorEastAsia" w:hAnsi="Marianne" w:cs="Arial"/>
          <w:i/>
          <w:iCs/>
        </w:rPr>
        <w:t>Il est important de préciser ce qui ne serait pas fait, mais surtout quelle solution serait privilégiée à la place.</w:t>
      </w:r>
    </w:p>
    <w:p w14:paraId="14CA4A23" w14:textId="29032D21" w:rsidR="0063092D" w:rsidRPr="0063092D" w:rsidRDefault="0063092D" w:rsidP="0063092D">
      <w:pPr>
        <w:jc w:val="both"/>
        <w:rPr>
          <w:rFonts w:ascii="Marianne" w:eastAsiaTheme="majorEastAsia" w:hAnsi="Marianne" w:cs="Arial"/>
          <w:i/>
          <w:iCs/>
        </w:rPr>
      </w:pPr>
      <w:r w:rsidRPr="0063092D">
        <w:rPr>
          <w:rFonts w:ascii="Marianne" w:eastAsiaTheme="majorEastAsia" w:hAnsi="Marianne" w:cs="Arial"/>
          <w:i/>
          <w:iCs/>
        </w:rPr>
        <w:t>Nous vous conseillons de trouver un scénario crédible à la lumière notamment des exigences juridiques autre que «</w:t>
      </w:r>
      <w:r w:rsidRPr="0063092D">
        <w:rPr>
          <w:rFonts w:ascii="Calibri" w:eastAsiaTheme="majorEastAsia" w:hAnsi="Calibri" w:cs="Calibri"/>
          <w:i/>
          <w:iCs/>
        </w:rPr>
        <w:t> </w:t>
      </w:r>
      <w:r w:rsidRPr="0063092D">
        <w:rPr>
          <w:rFonts w:ascii="Marianne" w:eastAsiaTheme="majorEastAsia" w:hAnsi="Marianne" w:cs="Arial"/>
          <w:i/>
          <w:iCs/>
        </w:rPr>
        <w:t>le projet n</w:t>
      </w:r>
      <w:r w:rsidRPr="0063092D">
        <w:rPr>
          <w:rFonts w:ascii="Marianne" w:eastAsiaTheme="majorEastAsia" w:hAnsi="Marianne" w:cs="Marianne"/>
          <w:i/>
          <w:iCs/>
        </w:rPr>
        <w:t>’</w:t>
      </w:r>
      <w:r w:rsidRPr="0063092D">
        <w:rPr>
          <w:rFonts w:ascii="Marianne" w:eastAsiaTheme="majorEastAsia" w:hAnsi="Marianne" w:cs="Arial"/>
          <w:i/>
          <w:iCs/>
        </w:rPr>
        <w:t>aurait pas lieu</w:t>
      </w:r>
      <w:r w:rsidRPr="0063092D">
        <w:rPr>
          <w:rFonts w:ascii="Calibri" w:eastAsiaTheme="majorEastAsia" w:hAnsi="Calibri" w:cs="Calibri"/>
          <w:i/>
          <w:iCs/>
        </w:rPr>
        <w:t> </w:t>
      </w:r>
      <w:r w:rsidRPr="0063092D">
        <w:rPr>
          <w:rFonts w:ascii="Marianne" w:eastAsiaTheme="majorEastAsia" w:hAnsi="Marianne" w:cs="Marianne"/>
          <w:i/>
          <w:iCs/>
        </w:rPr>
        <w:t>»</w:t>
      </w:r>
      <w:r w:rsidRPr="0063092D">
        <w:rPr>
          <w:rFonts w:ascii="Marianne" w:eastAsiaTheme="majorEastAsia" w:hAnsi="Marianne" w:cs="Arial"/>
          <w:i/>
          <w:iCs/>
        </w:rPr>
        <w:t xml:space="preserve"> qui r</w:t>
      </w:r>
      <w:r w:rsidRPr="0063092D">
        <w:rPr>
          <w:rFonts w:ascii="Marianne" w:eastAsiaTheme="majorEastAsia" w:hAnsi="Marianne" w:cs="Marianne"/>
          <w:i/>
          <w:iCs/>
        </w:rPr>
        <w:t>é</w:t>
      </w:r>
      <w:r w:rsidRPr="0063092D">
        <w:rPr>
          <w:rFonts w:ascii="Marianne" w:eastAsiaTheme="majorEastAsia" w:hAnsi="Marianne" w:cs="Arial"/>
          <w:i/>
          <w:iCs/>
        </w:rPr>
        <w:t>v</w:t>
      </w:r>
      <w:r w:rsidRPr="0063092D">
        <w:rPr>
          <w:rFonts w:ascii="Marianne" w:eastAsiaTheme="majorEastAsia" w:hAnsi="Marianne" w:cs="Marianne"/>
          <w:i/>
          <w:iCs/>
        </w:rPr>
        <w:t>è</w:t>
      </w:r>
      <w:r w:rsidRPr="0063092D">
        <w:rPr>
          <w:rFonts w:ascii="Marianne" w:eastAsiaTheme="majorEastAsia" w:hAnsi="Marianne" w:cs="Arial"/>
          <w:i/>
          <w:iCs/>
        </w:rPr>
        <w:t>le un changement de comportement induit par l</w:t>
      </w:r>
      <w:r w:rsidRPr="0063092D">
        <w:rPr>
          <w:rFonts w:ascii="Marianne" w:eastAsiaTheme="majorEastAsia" w:hAnsi="Marianne" w:cs="Marianne"/>
          <w:i/>
          <w:iCs/>
        </w:rPr>
        <w:t>’</w:t>
      </w:r>
      <w:r w:rsidRPr="0063092D">
        <w:rPr>
          <w:rFonts w:ascii="Marianne" w:eastAsiaTheme="majorEastAsia" w:hAnsi="Marianne" w:cs="Arial"/>
          <w:i/>
          <w:iCs/>
        </w:rPr>
        <w:t>octroi d</w:t>
      </w:r>
      <w:r w:rsidRPr="0063092D">
        <w:rPr>
          <w:rFonts w:ascii="Marianne" w:eastAsiaTheme="majorEastAsia" w:hAnsi="Marianne" w:cs="Marianne"/>
          <w:i/>
          <w:iCs/>
        </w:rPr>
        <w:t>’</w:t>
      </w:r>
      <w:r w:rsidRPr="0063092D">
        <w:rPr>
          <w:rFonts w:ascii="Marianne" w:eastAsiaTheme="majorEastAsia" w:hAnsi="Marianne" w:cs="Arial"/>
          <w:i/>
          <w:iCs/>
        </w:rPr>
        <w:t>une aide. Un sc</w:t>
      </w:r>
      <w:r w:rsidRPr="0063092D">
        <w:rPr>
          <w:rFonts w:ascii="Marianne" w:eastAsiaTheme="majorEastAsia" w:hAnsi="Marianne" w:cs="Marianne"/>
          <w:i/>
          <w:iCs/>
        </w:rPr>
        <w:t>é</w:t>
      </w:r>
      <w:r w:rsidRPr="0063092D">
        <w:rPr>
          <w:rFonts w:ascii="Marianne" w:eastAsiaTheme="majorEastAsia" w:hAnsi="Marianne" w:cs="Arial"/>
          <w:i/>
          <w:iCs/>
        </w:rPr>
        <w:t>nario contrefactuel est cr</w:t>
      </w:r>
      <w:r w:rsidRPr="0063092D">
        <w:rPr>
          <w:rFonts w:ascii="Marianne" w:eastAsiaTheme="majorEastAsia" w:hAnsi="Marianne" w:cs="Marianne"/>
          <w:i/>
          <w:iCs/>
        </w:rPr>
        <w:t>é</w:t>
      </w:r>
      <w:r w:rsidRPr="0063092D">
        <w:rPr>
          <w:rFonts w:ascii="Marianne" w:eastAsiaTheme="majorEastAsia" w:hAnsi="Marianne" w:cs="Arial"/>
          <w:i/>
          <w:iCs/>
        </w:rPr>
        <w:t>dible lorsqu'il est authentique et qu'il intègre les variables de décision observées au moment où le bénéficiaire prend sa décision concernant le projet ou l’activité concernés. Il est documenté dans la mesure du possible.</w:t>
      </w:r>
    </w:p>
    <w:p w14:paraId="2F8AEB7F" w14:textId="77777777" w:rsidR="0063092D" w:rsidRPr="0063092D" w:rsidRDefault="0063092D" w:rsidP="0063092D">
      <w:pPr>
        <w:pStyle w:val="Texteexerguesurligngris"/>
        <w:spacing w:after="0"/>
        <w:jc w:val="both"/>
        <w:rPr>
          <w:rFonts w:ascii="Marianne" w:eastAsiaTheme="majorEastAsia" w:hAnsi="Marianne"/>
          <w:b/>
          <w:bCs/>
          <w:i/>
          <w:iCs/>
          <w:color w:val="auto"/>
          <w:sz w:val="20"/>
          <w:u w:val="single"/>
          <w:lang w:eastAsia="fr-FR"/>
        </w:rPr>
      </w:pPr>
      <w:r w:rsidRPr="0063092D">
        <w:rPr>
          <w:rFonts w:ascii="Marianne" w:eastAsiaTheme="majorEastAsia" w:hAnsi="Marianne"/>
          <w:b/>
          <w:bCs/>
          <w:i/>
          <w:iCs/>
          <w:color w:val="auto"/>
          <w:sz w:val="20"/>
          <w:u w:val="single"/>
          <w:lang w:eastAsia="fr-FR"/>
        </w:rPr>
        <w:t>Décrire quelle serait la situation en l’absence d’aide (scénario contrefactuel), sur la base des question suivantes :</w:t>
      </w:r>
    </w:p>
    <w:p w14:paraId="7F792540" w14:textId="77777777" w:rsidR="0063092D" w:rsidRPr="0063092D" w:rsidRDefault="0063092D" w:rsidP="0063092D">
      <w:pPr>
        <w:autoSpaceDE w:val="0"/>
        <w:autoSpaceDN w:val="0"/>
        <w:spacing w:after="0" w:line="240" w:lineRule="auto"/>
        <w:jc w:val="both"/>
        <w:rPr>
          <w:rFonts w:ascii="Marianne" w:eastAsia="Calibri" w:hAnsi="Marianne" w:cs="Arial"/>
          <w:color w:val="000000"/>
          <w:sz w:val="20"/>
        </w:rPr>
      </w:pPr>
    </w:p>
    <w:p w14:paraId="6596F857" w14:textId="77777777"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La portée du projet serait-elle réduite</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Expliquez.</w:t>
      </w:r>
    </w:p>
    <w:p w14:paraId="1010E576" w14:textId="5A78C454" w:rsidR="0063092D" w:rsidRDefault="0063092D" w:rsidP="0063092D">
      <w:pPr>
        <w:autoSpaceDE w:val="0"/>
        <w:autoSpaceDN w:val="0"/>
        <w:spacing w:after="0" w:line="240" w:lineRule="auto"/>
        <w:ind w:left="360"/>
        <w:jc w:val="both"/>
        <w:rPr>
          <w:rFonts w:ascii="Marianne" w:eastAsia="Calibri" w:hAnsi="Marianne" w:cs="Arial"/>
          <w:color w:val="000000"/>
          <w:sz w:val="20"/>
        </w:rPr>
      </w:pPr>
    </w:p>
    <w:p w14:paraId="6610C0C1" w14:textId="305442A9" w:rsidR="0063092D" w:rsidRDefault="0063092D" w:rsidP="0063092D">
      <w:pPr>
        <w:autoSpaceDE w:val="0"/>
        <w:autoSpaceDN w:val="0"/>
        <w:spacing w:after="0" w:line="240" w:lineRule="auto"/>
        <w:ind w:left="360"/>
        <w:jc w:val="both"/>
        <w:rPr>
          <w:rFonts w:ascii="Marianne" w:eastAsia="Calibri" w:hAnsi="Marianne" w:cs="Arial"/>
          <w:color w:val="000000"/>
          <w:sz w:val="20"/>
        </w:rPr>
      </w:pPr>
    </w:p>
    <w:p w14:paraId="2B8E213E" w14:textId="77777777" w:rsidR="0063092D" w:rsidRPr="0063092D" w:rsidRDefault="0063092D" w:rsidP="0063092D">
      <w:pPr>
        <w:autoSpaceDE w:val="0"/>
        <w:autoSpaceDN w:val="0"/>
        <w:spacing w:after="0" w:line="240" w:lineRule="auto"/>
        <w:ind w:left="360"/>
        <w:jc w:val="both"/>
        <w:rPr>
          <w:rFonts w:ascii="Marianne" w:eastAsia="Calibri" w:hAnsi="Marianne" w:cs="Arial"/>
          <w:color w:val="000000"/>
          <w:sz w:val="20"/>
        </w:rPr>
      </w:pPr>
    </w:p>
    <w:p w14:paraId="733FAA6B" w14:textId="77777777"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Quels seraient les équipements et les choix technologiques investis dans le cadre du scénario contrefactuel</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Le choix des sous-traitants / fournisseurs ou d</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quipements / r</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 xml:space="preserve">utilisation des </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quipements existants</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xml:space="preserve">? </w:t>
      </w:r>
    </w:p>
    <w:p w14:paraId="15E69B72" w14:textId="2BBF8EB8" w:rsidR="0063092D" w:rsidRDefault="0063092D" w:rsidP="0063092D">
      <w:pPr>
        <w:pStyle w:val="Paragraphedeliste"/>
        <w:autoSpaceDE w:val="0"/>
        <w:autoSpaceDN w:val="0"/>
        <w:spacing w:after="0" w:line="240" w:lineRule="auto"/>
        <w:jc w:val="both"/>
        <w:rPr>
          <w:rFonts w:ascii="Marianne" w:eastAsia="Calibri" w:hAnsi="Marianne" w:cs="Arial"/>
          <w:color w:val="000000"/>
          <w:sz w:val="20"/>
        </w:rPr>
      </w:pPr>
    </w:p>
    <w:p w14:paraId="6ED3042E" w14:textId="77777777" w:rsidR="0063092D" w:rsidRPr="0063092D" w:rsidRDefault="0063092D" w:rsidP="0063092D">
      <w:pPr>
        <w:pStyle w:val="Paragraphedeliste"/>
        <w:autoSpaceDE w:val="0"/>
        <w:autoSpaceDN w:val="0"/>
        <w:spacing w:after="0" w:line="240" w:lineRule="auto"/>
        <w:jc w:val="both"/>
        <w:rPr>
          <w:rFonts w:ascii="Marianne" w:eastAsia="Calibri" w:hAnsi="Marianne" w:cs="Arial"/>
          <w:color w:val="000000"/>
          <w:sz w:val="20"/>
        </w:rPr>
      </w:pPr>
    </w:p>
    <w:p w14:paraId="4AE61A96" w14:textId="77777777"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Le projet serait-il mené plus lentement</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ou serait-il report</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 xml:space="preserve"> de X ann</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es</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Quel serait alors le nouveau planning du sc</w:t>
      </w:r>
      <w:r w:rsidRPr="0063092D">
        <w:rPr>
          <w:rFonts w:ascii="Marianne" w:eastAsia="Calibri" w:hAnsi="Marianne" w:cs="Marianne"/>
          <w:color w:val="000000"/>
          <w:sz w:val="20"/>
          <w:szCs w:val="20"/>
          <w:lang w:eastAsia="en-US"/>
        </w:rPr>
        <w:t>é</w:t>
      </w:r>
      <w:r w:rsidRPr="0063092D">
        <w:rPr>
          <w:rFonts w:ascii="Marianne" w:eastAsia="Calibri" w:hAnsi="Marianne" w:cs="Arial"/>
          <w:color w:val="000000"/>
          <w:sz w:val="20"/>
          <w:szCs w:val="20"/>
          <w:lang w:eastAsia="en-US"/>
        </w:rPr>
        <w:t>nario contrefactuel</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w:t>
      </w:r>
    </w:p>
    <w:p w14:paraId="4D2386F4" w14:textId="069E04D2" w:rsidR="0063092D" w:rsidRDefault="0063092D" w:rsidP="0063092D">
      <w:pPr>
        <w:pStyle w:val="Paragraphedeliste"/>
        <w:autoSpaceDE w:val="0"/>
        <w:autoSpaceDN w:val="0"/>
        <w:spacing w:after="0" w:line="240" w:lineRule="auto"/>
        <w:jc w:val="both"/>
        <w:rPr>
          <w:rFonts w:ascii="Marianne" w:eastAsia="Calibri" w:hAnsi="Marianne" w:cs="Arial"/>
          <w:color w:val="000000"/>
          <w:sz w:val="20"/>
        </w:rPr>
      </w:pPr>
    </w:p>
    <w:p w14:paraId="772B8FBA" w14:textId="5D35CF8D" w:rsidR="0063092D" w:rsidRDefault="0063092D" w:rsidP="0063092D">
      <w:pPr>
        <w:pStyle w:val="Paragraphedeliste"/>
        <w:autoSpaceDE w:val="0"/>
        <w:autoSpaceDN w:val="0"/>
        <w:spacing w:after="0" w:line="240" w:lineRule="auto"/>
        <w:jc w:val="both"/>
        <w:rPr>
          <w:rFonts w:ascii="Marianne" w:eastAsia="Calibri" w:hAnsi="Marianne" w:cs="Arial"/>
          <w:color w:val="000000"/>
          <w:sz w:val="20"/>
        </w:rPr>
      </w:pPr>
    </w:p>
    <w:p w14:paraId="74682D29" w14:textId="77777777" w:rsidR="0063092D" w:rsidRPr="0063092D" w:rsidRDefault="0063092D" w:rsidP="0063092D">
      <w:pPr>
        <w:pStyle w:val="Paragraphedeliste"/>
        <w:autoSpaceDE w:val="0"/>
        <w:autoSpaceDN w:val="0"/>
        <w:spacing w:after="0" w:line="240" w:lineRule="auto"/>
        <w:jc w:val="both"/>
        <w:rPr>
          <w:rFonts w:ascii="Marianne" w:eastAsia="Calibri" w:hAnsi="Marianne" w:cs="Arial"/>
          <w:color w:val="000000"/>
          <w:sz w:val="20"/>
        </w:rPr>
      </w:pPr>
    </w:p>
    <w:p w14:paraId="66FD1A6D" w14:textId="77777777" w:rsidR="0063092D" w:rsidRPr="0063092D" w:rsidRDefault="0063092D" w:rsidP="0063092D">
      <w:pPr>
        <w:pStyle w:val="Texteexerguesurligngris"/>
        <w:spacing w:after="0"/>
        <w:jc w:val="both"/>
        <w:rPr>
          <w:rFonts w:ascii="Marianne" w:eastAsiaTheme="majorEastAsia" w:hAnsi="Marianne"/>
          <w:b/>
          <w:bCs/>
          <w:i/>
          <w:iCs/>
          <w:color w:val="auto"/>
          <w:sz w:val="20"/>
          <w:u w:val="single"/>
          <w:lang w:eastAsia="fr-FR"/>
        </w:rPr>
      </w:pPr>
      <w:r w:rsidRPr="0063092D">
        <w:rPr>
          <w:rFonts w:ascii="Marianne" w:eastAsiaTheme="majorEastAsia" w:hAnsi="Marianne"/>
          <w:b/>
          <w:bCs/>
          <w:i/>
          <w:iCs/>
          <w:color w:val="auto"/>
          <w:sz w:val="20"/>
          <w:u w:val="single"/>
          <w:lang w:eastAsia="fr-FR"/>
        </w:rPr>
        <w:t>Décrire les impacts de l’aide au regard du scénario contrefactuel :</w:t>
      </w:r>
    </w:p>
    <w:p w14:paraId="16EBB4FF" w14:textId="77777777" w:rsidR="0063092D" w:rsidRPr="0063092D" w:rsidRDefault="0063092D" w:rsidP="0063092D">
      <w:pPr>
        <w:pStyle w:val="Paragraphedeliste"/>
        <w:autoSpaceDE w:val="0"/>
        <w:autoSpaceDN w:val="0"/>
        <w:spacing w:after="0" w:line="240" w:lineRule="auto"/>
        <w:jc w:val="both"/>
        <w:rPr>
          <w:rFonts w:ascii="Marianne" w:eastAsia="Calibri" w:hAnsi="Marianne" w:cs="Arial"/>
          <w:color w:val="000000"/>
        </w:rPr>
      </w:pPr>
    </w:p>
    <w:p w14:paraId="6B8B559A" w14:textId="121C9D7A"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L’aide entraîne une augmentation des résultats</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financiers</w:t>
      </w:r>
      <w:r>
        <w:rPr>
          <w:rFonts w:ascii="Calibri" w:eastAsia="Calibri" w:hAnsi="Calibri" w:cs="Calibri"/>
          <w:color w:val="000000"/>
          <w:sz w:val="20"/>
          <w:szCs w:val="20"/>
          <w:lang w:eastAsia="en-US"/>
        </w:rPr>
        <w:t> </w:t>
      </w:r>
      <w:r>
        <w:rPr>
          <w:rFonts w:ascii="Marianne" w:eastAsia="Calibri" w:hAnsi="Marianne" w:cs="Arial"/>
          <w:color w:val="000000"/>
          <w:sz w:val="20"/>
          <w:szCs w:val="20"/>
          <w:lang w:eastAsia="en-US"/>
        </w:rPr>
        <w:t>:</w:t>
      </w:r>
      <w:r w:rsidRPr="0063092D">
        <w:rPr>
          <w:rFonts w:ascii="Marianne" w:eastAsia="Calibri" w:hAnsi="Marianne" w:cs="Arial"/>
          <w:color w:val="000000"/>
          <w:sz w:val="20"/>
          <w:szCs w:val="20"/>
          <w:lang w:eastAsia="en-US"/>
        </w:rPr>
        <w:t xml:space="preserve"> OUI</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 xml:space="preserve">NON </w:t>
      </w:r>
    </w:p>
    <w:p w14:paraId="5B5FF346" w14:textId="77777777" w:rsidR="0063092D" w:rsidRPr="0063092D" w:rsidRDefault="0063092D" w:rsidP="0063092D">
      <w:pPr>
        <w:pStyle w:val="Consigneprincipale"/>
        <w:ind w:left="720"/>
        <w:rPr>
          <w:rFonts w:ascii="Marianne" w:eastAsia="Calibri" w:hAnsi="Marianne" w:cs="Arial"/>
          <w:color w:val="000000"/>
          <w:sz w:val="20"/>
          <w:szCs w:val="20"/>
          <w:lang w:eastAsia="en-US"/>
        </w:rPr>
      </w:pPr>
    </w:p>
    <w:p w14:paraId="0B04A7DD" w14:textId="27F70481"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L’aide demandée correspondra au maximum aux coûts nets supplémentaires de la mise en œuvre de l’investissement financé</w:t>
      </w:r>
      <w:r>
        <w:rPr>
          <w:rFonts w:ascii="Calibri" w:eastAsia="Calibri" w:hAnsi="Calibri" w:cs="Calibri"/>
          <w:color w:val="000000"/>
          <w:sz w:val="20"/>
          <w:szCs w:val="20"/>
          <w:lang w:eastAsia="en-US"/>
        </w:rPr>
        <w:t> </w:t>
      </w:r>
      <w:r>
        <w:rPr>
          <w:rFonts w:ascii="Marianne" w:eastAsia="Calibri" w:hAnsi="Marianne" w:cs="Arial"/>
          <w:color w:val="000000"/>
          <w:sz w:val="20"/>
          <w:szCs w:val="20"/>
          <w:lang w:eastAsia="en-US"/>
        </w:rPr>
        <w:t>:</w:t>
      </w:r>
      <w:r w:rsidRPr="0063092D">
        <w:rPr>
          <w:rFonts w:ascii="Marianne" w:eastAsia="Calibri" w:hAnsi="Marianne" w:cs="Arial"/>
          <w:color w:val="000000"/>
          <w:sz w:val="20"/>
          <w:szCs w:val="20"/>
          <w:lang w:eastAsia="en-US"/>
        </w:rPr>
        <w:t xml:space="preserve"> OUI</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NON</w:t>
      </w:r>
    </w:p>
    <w:p w14:paraId="4CA87E2F" w14:textId="77777777" w:rsidR="0063092D" w:rsidRPr="0063092D" w:rsidRDefault="0063092D" w:rsidP="0063092D">
      <w:pPr>
        <w:pStyle w:val="Consigneprincipale"/>
        <w:ind w:left="720"/>
        <w:rPr>
          <w:rFonts w:ascii="Marianne" w:eastAsia="Calibri" w:hAnsi="Marianne" w:cs="Arial"/>
          <w:color w:val="000000"/>
          <w:sz w:val="20"/>
          <w:szCs w:val="20"/>
          <w:lang w:eastAsia="en-US"/>
        </w:rPr>
      </w:pPr>
    </w:p>
    <w:p w14:paraId="76FDB40D" w14:textId="75CF595D"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Le projet est plus ambitieux grâce à l’aide</w:t>
      </w:r>
      <w:r>
        <w:rPr>
          <w:rFonts w:ascii="Calibri" w:eastAsia="Calibri" w:hAnsi="Calibri" w:cs="Calibri"/>
          <w:color w:val="000000"/>
          <w:sz w:val="20"/>
          <w:szCs w:val="20"/>
          <w:lang w:eastAsia="en-US"/>
        </w:rPr>
        <w:t> </w:t>
      </w:r>
      <w:r>
        <w:rPr>
          <w:rFonts w:ascii="Marianne" w:eastAsia="Calibri" w:hAnsi="Marianne" w:cs="Arial"/>
          <w:color w:val="000000"/>
          <w:sz w:val="20"/>
          <w:szCs w:val="20"/>
          <w:lang w:eastAsia="en-US"/>
        </w:rPr>
        <w:t>:</w:t>
      </w:r>
      <w:r w:rsidRPr="0063092D">
        <w:rPr>
          <w:rFonts w:ascii="Marianne" w:eastAsia="Calibri" w:hAnsi="Marianne" w:cs="Arial"/>
          <w:color w:val="000000"/>
          <w:sz w:val="20"/>
          <w:szCs w:val="20"/>
          <w:lang w:eastAsia="en-US"/>
        </w:rPr>
        <w:t xml:space="preserve"> OUI</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NON</w:t>
      </w:r>
    </w:p>
    <w:p w14:paraId="7DF154E6" w14:textId="77777777" w:rsidR="0063092D" w:rsidRPr="0063092D" w:rsidRDefault="0063092D" w:rsidP="0063092D">
      <w:pPr>
        <w:pStyle w:val="Consigneprincipale"/>
        <w:ind w:left="720"/>
        <w:rPr>
          <w:rFonts w:ascii="Marianne" w:eastAsia="Calibri" w:hAnsi="Marianne" w:cs="Arial"/>
          <w:color w:val="000000"/>
          <w:sz w:val="20"/>
          <w:szCs w:val="20"/>
          <w:lang w:eastAsia="en-US"/>
        </w:rPr>
      </w:pPr>
    </w:p>
    <w:p w14:paraId="2E52F743" w14:textId="6E1FD947"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Le coût du projet est majoré si le projet bénéficie d’une aide</w:t>
      </w:r>
      <w:r>
        <w:rPr>
          <w:rFonts w:ascii="Calibri" w:eastAsia="Calibri" w:hAnsi="Calibri" w:cs="Calibri"/>
          <w:color w:val="000000"/>
          <w:sz w:val="20"/>
          <w:szCs w:val="20"/>
          <w:lang w:eastAsia="en-US"/>
        </w:rPr>
        <w:t> </w:t>
      </w:r>
      <w:r>
        <w:rPr>
          <w:rFonts w:ascii="Marianne" w:eastAsia="Calibri" w:hAnsi="Marianne" w:cs="Arial"/>
          <w:color w:val="000000"/>
          <w:sz w:val="20"/>
          <w:szCs w:val="20"/>
          <w:lang w:eastAsia="en-US"/>
        </w:rPr>
        <w:t>:</w:t>
      </w:r>
      <w:r w:rsidRPr="0063092D">
        <w:rPr>
          <w:rFonts w:ascii="Marianne" w:eastAsia="Calibri" w:hAnsi="Marianne" w:cs="Arial"/>
          <w:color w:val="000000"/>
          <w:sz w:val="20"/>
          <w:szCs w:val="20"/>
          <w:lang w:eastAsia="en-US"/>
        </w:rPr>
        <w:t xml:space="preserve"> OUI</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w:t>
      </w:r>
      <w:r>
        <w:rPr>
          <w:rFonts w:ascii="Marianne" w:eastAsia="Calibri" w:hAnsi="Marianne" w:cs="Arial"/>
          <w:color w:val="000000"/>
          <w:sz w:val="20"/>
          <w:szCs w:val="20"/>
          <w:lang w:eastAsia="en-US"/>
        </w:rPr>
        <w:t xml:space="preserve"> </w:t>
      </w:r>
      <w:r w:rsidRPr="0063092D">
        <w:rPr>
          <w:rFonts w:ascii="Marianne" w:eastAsia="Calibri" w:hAnsi="Marianne" w:cs="Arial"/>
          <w:color w:val="000000"/>
          <w:sz w:val="20"/>
          <w:szCs w:val="20"/>
          <w:lang w:eastAsia="en-US"/>
        </w:rPr>
        <w:t>NON</w:t>
      </w:r>
    </w:p>
    <w:p w14:paraId="3FE49AFC" w14:textId="77777777" w:rsidR="0063092D" w:rsidRPr="0063092D" w:rsidRDefault="0063092D" w:rsidP="0063092D">
      <w:pPr>
        <w:pStyle w:val="Consigneprincipale"/>
        <w:rPr>
          <w:rFonts w:ascii="Marianne" w:eastAsia="Calibri" w:hAnsi="Marianne" w:cs="Arial"/>
          <w:color w:val="000000"/>
          <w:sz w:val="20"/>
          <w:szCs w:val="20"/>
          <w:lang w:eastAsia="en-US"/>
        </w:rPr>
      </w:pPr>
    </w:p>
    <w:p w14:paraId="401A80A0" w14:textId="77777777"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Quels sont les impacts environnementaux du projet au regard du scénario contrefactuel</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 xml:space="preserve">? </w:t>
      </w:r>
    </w:p>
    <w:p w14:paraId="54602DE3" w14:textId="08CD40F9" w:rsidR="0063092D" w:rsidRDefault="0063092D" w:rsidP="0063092D">
      <w:pPr>
        <w:pStyle w:val="Consigneprincipale"/>
        <w:ind w:left="720"/>
        <w:rPr>
          <w:rFonts w:ascii="Marianne" w:eastAsia="Calibri" w:hAnsi="Marianne" w:cs="Arial"/>
          <w:color w:val="000000"/>
          <w:sz w:val="20"/>
          <w:szCs w:val="20"/>
          <w:lang w:eastAsia="en-US"/>
        </w:rPr>
      </w:pPr>
    </w:p>
    <w:p w14:paraId="45424C53" w14:textId="77777777" w:rsidR="0063092D" w:rsidRDefault="0063092D" w:rsidP="0063092D">
      <w:pPr>
        <w:pStyle w:val="Consigneprincipale"/>
        <w:ind w:left="720"/>
        <w:rPr>
          <w:rFonts w:ascii="Marianne" w:eastAsia="Calibri" w:hAnsi="Marianne" w:cs="Arial"/>
          <w:color w:val="000000"/>
          <w:sz w:val="20"/>
          <w:szCs w:val="20"/>
          <w:lang w:eastAsia="en-US"/>
        </w:rPr>
      </w:pPr>
    </w:p>
    <w:p w14:paraId="5438BC25" w14:textId="3FD7C9A9" w:rsidR="0063092D" w:rsidRPr="0063092D" w:rsidRDefault="0063092D" w:rsidP="00CD7266">
      <w:pPr>
        <w:pStyle w:val="Consigneprincipale"/>
        <w:numPr>
          <w:ilvl w:val="0"/>
          <w:numId w:val="3"/>
        </w:numPr>
        <w:rPr>
          <w:rFonts w:ascii="Marianne" w:eastAsia="Calibri" w:hAnsi="Marianne" w:cs="Arial"/>
          <w:color w:val="000000"/>
          <w:sz w:val="20"/>
          <w:szCs w:val="20"/>
          <w:lang w:eastAsia="en-US"/>
        </w:rPr>
      </w:pPr>
      <w:r w:rsidRPr="0063092D">
        <w:rPr>
          <w:rFonts w:ascii="Marianne" w:eastAsia="Calibri" w:hAnsi="Marianne" w:cs="Arial"/>
          <w:color w:val="000000"/>
          <w:sz w:val="20"/>
          <w:szCs w:val="20"/>
          <w:lang w:eastAsia="en-US"/>
        </w:rPr>
        <w:t>Quels sont les impacts sociaux-économiques du projet au regard de ceux découlant du scénario contrefactuel</w:t>
      </w:r>
      <w:r w:rsidRPr="0063092D">
        <w:rPr>
          <w:rFonts w:ascii="Calibri" w:eastAsia="Calibri" w:hAnsi="Calibri" w:cs="Calibri"/>
          <w:color w:val="000000"/>
          <w:sz w:val="20"/>
          <w:szCs w:val="20"/>
          <w:lang w:eastAsia="en-US"/>
        </w:rPr>
        <w:t> </w:t>
      </w:r>
      <w:r w:rsidRPr="0063092D">
        <w:rPr>
          <w:rFonts w:ascii="Marianne" w:eastAsia="Calibri" w:hAnsi="Marianne" w:cs="Arial"/>
          <w:color w:val="000000"/>
          <w:sz w:val="20"/>
          <w:szCs w:val="20"/>
          <w:lang w:eastAsia="en-US"/>
        </w:rPr>
        <w:t>?</w:t>
      </w:r>
    </w:p>
    <w:p w14:paraId="71CE77D4" w14:textId="5EBCEBE2" w:rsidR="0063092D" w:rsidRDefault="0063092D" w:rsidP="0063092D">
      <w:pPr>
        <w:pStyle w:val="Porteurprojet"/>
        <w:rPr>
          <w:rFonts w:ascii="Marianne" w:eastAsia="Calibri" w:hAnsi="Marianne" w:cs="Arial"/>
          <w:sz w:val="20"/>
          <w:szCs w:val="20"/>
          <w:lang w:eastAsia="en-US"/>
        </w:rPr>
      </w:pPr>
    </w:p>
    <w:p w14:paraId="10B22867" w14:textId="77777777" w:rsidR="0063092D" w:rsidRPr="0063092D" w:rsidRDefault="0063092D" w:rsidP="0063092D">
      <w:pPr>
        <w:pStyle w:val="Tabledesillustrations"/>
      </w:pPr>
    </w:p>
    <w:p w14:paraId="18D7EB17" w14:textId="1A87DD6A" w:rsidR="0063092D" w:rsidRPr="00CD7266" w:rsidRDefault="0063092D" w:rsidP="00CD7266">
      <w:pPr>
        <w:pStyle w:val="Texteexerguesurligngris"/>
        <w:spacing w:after="0"/>
        <w:jc w:val="both"/>
        <w:rPr>
          <w:rFonts w:ascii="Marianne" w:eastAsiaTheme="majorEastAsia" w:hAnsi="Marianne"/>
          <w:b/>
          <w:bCs/>
          <w:i/>
          <w:iCs/>
          <w:color w:val="auto"/>
          <w:sz w:val="20"/>
          <w:u w:val="single"/>
          <w:lang w:eastAsia="fr-FR"/>
        </w:rPr>
      </w:pPr>
      <w:r w:rsidRPr="00CD7266">
        <w:rPr>
          <w:rFonts w:ascii="Marianne" w:eastAsiaTheme="majorEastAsia" w:hAnsi="Marianne"/>
          <w:b/>
          <w:bCs/>
          <w:i/>
          <w:iCs/>
          <w:color w:val="auto"/>
          <w:sz w:val="20"/>
          <w:u w:val="single"/>
          <w:lang w:eastAsia="fr-FR"/>
        </w:rPr>
        <w:t>Chiffrage du scénario contrefactuel</w:t>
      </w:r>
      <w:r w:rsidRPr="00CD7266">
        <w:rPr>
          <w:rFonts w:ascii="Calibri" w:eastAsiaTheme="majorEastAsia" w:hAnsi="Calibri" w:cs="Calibri"/>
          <w:b/>
          <w:bCs/>
          <w:i/>
          <w:iCs/>
          <w:color w:val="auto"/>
          <w:sz w:val="20"/>
          <w:u w:val="single"/>
          <w:lang w:eastAsia="fr-FR"/>
        </w:rPr>
        <w:t> </w:t>
      </w:r>
      <w:r w:rsidRPr="00CD7266">
        <w:rPr>
          <w:rFonts w:ascii="Marianne" w:eastAsiaTheme="majorEastAsia" w:hAnsi="Marianne"/>
          <w:b/>
          <w:bCs/>
          <w:i/>
          <w:iCs/>
          <w:color w:val="auto"/>
          <w:sz w:val="20"/>
          <w:u w:val="single"/>
          <w:lang w:eastAsia="fr-FR"/>
        </w:rPr>
        <w:t>:</w:t>
      </w:r>
    </w:p>
    <w:p w14:paraId="2E629A90" w14:textId="77777777" w:rsidR="0063092D" w:rsidRPr="0063092D" w:rsidRDefault="0063092D" w:rsidP="0063092D">
      <w:pPr>
        <w:pStyle w:val="Paragraphedeliste"/>
        <w:autoSpaceDE w:val="0"/>
        <w:autoSpaceDN w:val="0"/>
        <w:spacing w:after="0" w:line="240" w:lineRule="auto"/>
        <w:jc w:val="both"/>
        <w:rPr>
          <w:rFonts w:ascii="Marianne" w:eastAsia="Calibri" w:hAnsi="Marianne" w:cs="Arial"/>
          <w:b/>
          <w:bCs/>
          <w:i/>
          <w:iCs/>
          <w:color w:val="0033CC"/>
          <w:u w:val="single"/>
        </w:rPr>
      </w:pPr>
    </w:p>
    <w:p w14:paraId="17D04B8D" w14:textId="01A1493D" w:rsidR="0063092D" w:rsidRPr="00CD7266" w:rsidRDefault="0063092D" w:rsidP="00CD7266">
      <w:pPr>
        <w:pStyle w:val="Consigneprincipale"/>
        <w:numPr>
          <w:ilvl w:val="0"/>
          <w:numId w:val="4"/>
        </w:numPr>
        <w:jc w:val="both"/>
        <w:rPr>
          <w:rFonts w:ascii="Marianne" w:eastAsia="Calibri" w:hAnsi="Marianne" w:cs="Arial"/>
          <w:color w:val="000000"/>
          <w:sz w:val="20"/>
          <w:szCs w:val="20"/>
          <w:lang w:eastAsia="en-US"/>
        </w:rPr>
      </w:pPr>
      <w:r w:rsidRPr="00CD7266">
        <w:rPr>
          <w:rFonts w:ascii="Marianne" w:eastAsia="Calibri" w:hAnsi="Marianne" w:cs="Arial"/>
          <w:color w:val="000000"/>
          <w:sz w:val="20"/>
          <w:szCs w:val="20"/>
          <w:lang w:eastAsia="en-US"/>
        </w:rPr>
        <w:t>Proposer un chiffrage de ce scénario et décrire l’impact sur les coûts d’investissement (si des devis ou REX d’autres projets ont été utilisés pour ce chiffrage, les fournir)</w:t>
      </w:r>
      <w:r w:rsidR="00CD7266">
        <w:rPr>
          <w:rFonts w:ascii="Calibri" w:eastAsia="Calibri" w:hAnsi="Calibri" w:cs="Calibri"/>
          <w:color w:val="000000"/>
          <w:sz w:val="20"/>
          <w:szCs w:val="20"/>
          <w:lang w:eastAsia="en-US"/>
        </w:rPr>
        <w:t> </w:t>
      </w:r>
      <w:r w:rsidR="00CD7266">
        <w:rPr>
          <w:rFonts w:ascii="Marianne" w:eastAsia="Calibri" w:hAnsi="Marianne" w:cs="Arial"/>
          <w:color w:val="000000"/>
          <w:sz w:val="20"/>
          <w:szCs w:val="20"/>
          <w:lang w:eastAsia="en-US"/>
        </w:rPr>
        <w:t>:</w:t>
      </w:r>
    </w:p>
    <w:p w14:paraId="69E2168F" w14:textId="18F29550" w:rsidR="0063092D" w:rsidRDefault="0063092D" w:rsidP="0063092D">
      <w:pPr>
        <w:pStyle w:val="Porteurprojet"/>
        <w:jc w:val="both"/>
        <w:rPr>
          <w:rFonts w:ascii="Marianne" w:eastAsia="Calibri" w:hAnsi="Marianne" w:cs="Arial"/>
          <w:color w:val="auto"/>
          <w:sz w:val="20"/>
          <w:szCs w:val="20"/>
          <w:lang w:eastAsia="en-US"/>
        </w:rPr>
      </w:pPr>
    </w:p>
    <w:p w14:paraId="2D56EB04" w14:textId="77777777" w:rsidR="00CD7266" w:rsidRPr="00CD7266" w:rsidRDefault="00CD7266" w:rsidP="00CD7266">
      <w:pPr>
        <w:pStyle w:val="Tabledesillustrations"/>
      </w:pPr>
    </w:p>
    <w:p w14:paraId="21886C9A" w14:textId="77777777" w:rsidR="0063092D" w:rsidRPr="00CD7266" w:rsidRDefault="0063092D" w:rsidP="00CD7266">
      <w:pPr>
        <w:pStyle w:val="Consigneprincipale"/>
        <w:numPr>
          <w:ilvl w:val="0"/>
          <w:numId w:val="4"/>
        </w:numPr>
        <w:jc w:val="both"/>
        <w:rPr>
          <w:rFonts w:ascii="Marianne" w:eastAsia="Calibri" w:hAnsi="Marianne" w:cs="Arial"/>
          <w:color w:val="000000"/>
          <w:sz w:val="20"/>
          <w:szCs w:val="20"/>
          <w:lang w:eastAsia="en-US"/>
        </w:rPr>
      </w:pPr>
      <w:r w:rsidRPr="00CD7266">
        <w:rPr>
          <w:rFonts w:ascii="Marianne" w:eastAsia="Calibri" w:hAnsi="Marianne" w:cs="Arial"/>
          <w:color w:val="000000"/>
          <w:sz w:val="20"/>
          <w:szCs w:val="20"/>
          <w:lang w:eastAsia="en-US"/>
        </w:rPr>
        <w:t>S’il y a lieu, impacts sur les frais de fonctionnement</w:t>
      </w:r>
      <w:r w:rsidRPr="00CD7266">
        <w:rPr>
          <w:rFonts w:ascii="Calibri" w:eastAsia="Calibri" w:hAnsi="Calibri" w:cs="Calibri"/>
          <w:color w:val="000000"/>
          <w:sz w:val="20"/>
          <w:szCs w:val="20"/>
          <w:lang w:eastAsia="en-US"/>
        </w:rPr>
        <w:t> </w:t>
      </w:r>
      <w:r w:rsidRPr="00CD7266">
        <w:rPr>
          <w:rFonts w:ascii="Marianne" w:eastAsia="Calibri" w:hAnsi="Marianne" w:cs="Arial"/>
          <w:color w:val="000000"/>
          <w:sz w:val="20"/>
          <w:szCs w:val="20"/>
          <w:lang w:eastAsia="en-US"/>
        </w:rPr>
        <w:t>:</w:t>
      </w:r>
    </w:p>
    <w:p w14:paraId="6B89BDD6" w14:textId="7A82C0D5" w:rsidR="0063092D" w:rsidRDefault="0063092D" w:rsidP="0063092D">
      <w:pPr>
        <w:pStyle w:val="Porteurprojet"/>
        <w:jc w:val="both"/>
        <w:rPr>
          <w:rFonts w:ascii="Marianne" w:eastAsia="Calibri" w:hAnsi="Marianne" w:cs="Arial"/>
          <w:color w:val="auto"/>
          <w:sz w:val="20"/>
          <w:szCs w:val="20"/>
          <w:lang w:eastAsia="en-US"/>
        </w:rPr>
      </w:pPr>
    </w:p>
    <w:p w14:paraId="052C970E" w14:textId="77777777" w:rsidR="00CD7266" w:rsidRPr="00CD7266" w:rsidRDefault="00CD7266" w:rsidP="00CD7266">
      <w:pPr>
        <w:pStyle w:val="Tabledesillustrations"/>
      </w:pPr>
    </w:p>
    <w:p w14:paraId="1E44B195" w14:textId="65327274" w:rsidR="0063092D" w:rsidRPr="00CD7266" w:rsidRDefault="0063092D" w:rsidP="00CD7266">
      <w:pPr>
        <w:pStyle w:val="Consigneprincipale"/>
        <w:numPr>
          <w:ilvl w:val="0"/>
          <w:numId w:val="4"/>
        </w:numPr>
        <w:jc w:val="both"/>
        <w:rPr>
          <w:rFonts w:ascii="Marianne" w:eastAsia="Calibri" w:hAnsi="Marianne" w:cs="Arial"/>
          <w:color w:val="000000"/>
          <w:sz w:val="20"/>
          <w:szCs w:val="20"/>
          <w:lang w:eastAsia="en-US"/>
        </w:rPr>
      </w:pPr>
      <w:r w:rsidRPr="00CD7266">
        <w:rPr>
          <w:rFonts w:ascii="Marianne" w:eastAsia="Calibri" w:hAnsi="Marianne" w:cs="Arial"/>
          <w:color w:val="000000"/>
          <w:sz w:val="20"/>
          <w:szCs w:val="20"/>
          <w:lang w:eastAsia="en-US"/>
        </w:rPr>
        <w:t>Autres précisions utiles sur le scénario contrefactuel</w:t>
      </w:r>
      <w:r w:rsidR="00CD7266">
        <w:rPr>
          <w:rFonts w:ascii="Calibri" w:eastAsia="Calibri" w:hAnsi="Calibri" w:cs="Calibri"/>
          <w:color w:val="000000"/>
          <w:sz w:val="20"/>
          <w:szCs w:val="20"/>
          <w:lang w:eastAsia="en-US"/>
        </w:rPr>
        <w:t> </w:t>
      </w:r>
      <w:r w:rsidR="00CD7266">
        <w:rPr>
          <w:rFonts w:ascii="Marianne" w:eastAsia="Calibri" w:hAnsi="Marianne" w:cs="Arial"/>
          <w:color w:val="000000"/>
          <w:sz w:val="20"/>
          <w:szCs w:val="20"/>
          <w:lang w:eastAsia="en-US"/>
        </w:rPr>
        <w:t>:</w:t>
      </w:r>
    </w:p>
    <w:p w14:paraId="34020A4B" w14:textId="1AABA850" w:rsidR="0063092D" w:rsidRDefault="0063092D" w:rsidP="0063092D">
      <w:pPr>
        <w:pStyle w:val="Porteurprojet"/>
        <w:rPr>
          <w:rFonts w:ascii="Marianne" w:hAnsi="Marianne" w:cs="Arial"/>
          <w:sz w:val="20"/>
          <w:szCs w:val="20"/>
        </w:rPr>
      </w:pPr>
    </w:p>
    <w:p w14:paraId="4664CFB1" w14:textId="77777777" w:rsidR="00CD7266" w:rsidRPr="00CD7266" w:rsidRDefault="00CD7266" w:rsidP="00CD7266">
      <w:pPr>
        <w:pStyle w:val="Tabledesillustrations"/>
        <w:rPr>
          <w:lang w:eastAsia="fr-FR"/>
        </w:rPr>
      </w:pPr>
    </w:p>
    <w:p w14:paraId="4D519CC3" w14:textId="77777777" w:rsidR="0063092D" w:rsidRPr="0063092D" w:rsidRDefault="0063092D" w:rsidP="00CD7266">
      <w:pPr>
        <w:pStyle w:val="Titre2"/>
        <w:numPr>
          <w:ilvl w:val="0"/>
          <w:numId w:val="5"/>
        </w:numPr>
        <w:rPr>
          <w:rFonts w:ascii="Marianne" w:hAnsi="Marianne" w:cs="Arial"/>
          <w:b/>
          <w:bCs/>
          <w:sz w:val="28"/>
          <w:szCs w:val="28"/>
        </w:rPr>
      </w:pPr>
      <w:bookmarkStart w:id="3" w:name="_Toc153269779"/>
      <w:r w:rsidRPr="0063092D">
        <w:rPr>
          <w:rFonts w:ascii="Marianne" w:hAnsi="Marianne" w:cs="Arial"/>
          <w:b/>
          <w:bCs/>
          <w:sz w:val="28"/>
          <w:szCs w:val="28"/>
        </w:rPr>
        <w:t xml:space="preserve">Impacts de la demande d’aide </w:t>
      </w:r>
      <w:bookmarkEnd w:id="3"/>
    </w:p>
    <w:p w14:paraId="288DDEBB" w14:textId="77777777" w:rsidR="00CD7266" w:rsidRDefault="00CD7266" w:rsidP="00CD7266">
      <w:pPr>
        <w:pStyle w:val="Consigneprincipale"/>
        <w:spacing w:after="0"/>
        <w:ind w:left="720"/>
        <w:rPr>
          <w:rFonts w:ascii="Marianne" w:eastAsia="Calibri" w:hAnsi="Marianne" w:cs="Arial"/>
          <w:color w:val="000000"/>
          <w:sz w:val="20"/>
          <w:szCs w:val="20"/>
          <w:lang w:eastAsia="en-US"/>
        </w:rPr>
      </w:pPr>
    </w:p>
    <w:p w14:paraId="4EF7C38C" w14:textId="4008B17D" w:rsidR="0063092D" w:rsidRPr="00CD7266" w:rsidRDefault="0063092D" w:rsidP="00CD7266">
      <w:pPr>
        <w:pStyle w:val="Consigneprincipale"/>
        <w:numPr>
          <w:ilvl w:val="0"/>
          <w:numId w:val="4"/>
        </w:numPr>
        <w:spacing w:before="120"/>
        <w:rPr>
          <w:rFonts w:ascii="Marianne" w:eastAsia="Calibri" w:hAnsi="Marianne" w:cs="Arial"/>
          <w:color w:val="000000"/>
          <w:sz w:val="20"/>
          <w:szCs w:val="20"/>
          <w:lang w:eastAsia="en-US"/>
        </w:rPr>
      </w:pPr>
      <w:r w:rsidRPr="00CD7266">
        <w:rPr>
          <w:rFonts w:ascii="Marianne" w:eastAsia="Calibri" w:hAnsi="Marianne" w:cs="Arial"/>
          <w:color w:val="000000"/>
          <w:sz w:val="20"/>
          <w:szCs w:val="20"/>
          <w:lang w:eastAsia="en-US"/>
        </w:rPr>
        <w:t>Le financement du projet est-il rendu possible grâce à l’octroi de l’aide</w:t>
      </w:r>
      <w:r w:rsidRPr="00CD7266">
        <w:rPr>
          <w:rFonts w:ascii="Calibri" w:eastAsia="Calibri" w:hAnsi="Calibri" w:cs="Calibri"/>
          <w:color w:val="000000"/>
          <w:sz w:val="20"/>
          <w:szCs w:val="20"/>
          <w:lang w:eastAsia="en-US"/>
        </w:rPr>
        <w:t> </w:t>
      </w:r>
      <w:r w:rsidRPr="00CD7266">
        <w:rPr>
          <w:rFonts w:ascii="Marianne" w:eastAsia="Calibri" w:hAnsi="Marianne" w:cs="Arial"/>
          <w:color w:val="000000"/>
          <w:sz w:val="20"/>
          <w:szCs w:val="20"/>
          <w:lang w:eastAsia="en-US"/>
        </w:rPr>
        <w:t>? Expliquez</w:t>
      </w:r>
    </w:p>
    <w:p w14:paraId="67D29C62" w14:textId="146CB78D" w:rsidR="0063092D" w:rsidRDefault="0063092D" w:rsidP="0063092D">
      <w:pPr>
        <w:pStyle w:val="Paragraphedeliste"/>
        <w:autoSpaceDE w:val="0"/>
        <w:autoSpaceDN w:val="0"/>
        <w:spacing w:after="0" w:line="240" w:lineRule="auto"/>
        <w:jc w:val="both"/>
        <w:rPr>
          <w:rFonts w:ascii="Marianne" w:eastAsia="Calibri" w:hAnsi="Marianne" w:cs="Arial"/>
          <w:sz w:val="20"/>
        </w:rPr>
      </w:pPr>
    </w:p>
    <w:p w14:paraId="29CA4F7A" w14:textId="65A66900" w:rsidR="00CD7266" w:rsidRDefault="00CD7266" w:rsidP="0063092D">
      <w:pPr>
        <w:pStyle w:val="Paragraphedeliste"/>
        <w:autoSpaceDE w:val="0"/>
        <w:autoSpaceDN w:val="0"/>
        <w:spacing w:after="0" w:line="240" w:lineRule="auto"/>
        <w:jc w:val="both"/>
        <w:rPr>
          <w:rFonts w:ascii="Marianne" w:eastAsia="Calibri" w:hAnsi="Marianne" w:cs="Arial"/>
          <w:sz w:val="20"/>
        </w:rPr>
      </w:pPr>
    </w:p>
    <w:p w14:paraId="3C170043" w14:textId="77777777" w:rsidR="00CD7266" w:rsidRPr="00CD7266" w:rsidRDefault="00CD7266" w:rsidP="0063092D">
      <w:pPr>
        <w:pStyle w:val="Paragraphedeliste"/>
        <w:autoSpaceDE w:val="0"/>
        <w:autoSpaceDN w:val="0"/>
        <w:spacing w:after="0" w:line="240" w:lineRule="auto"/>
        <w:jc w:val="both"/>
        <w:rPr>
          <w:rFonts w:ascii="Marianne" w:eastAsia="Calibri" w:hAnsi="Marianne" w:cs="Arial"/>
          <w:sz w:val="20"/>
        </w:rPr>
      </w:pPr>
    </w:p>
    <w:p w14:paraId="15C6422E" w14:textId="3C57DEF9" w:rsidR="0063092D" w:rsidRPr="00CD7266" w:rsidRDefault="0063092D" w:rsidP="00CD7266">
      <w:pPr>
        <w:pStyle w:val="Consigneprincipale"/>
        <w:numPr>
          <w:ilvl w:val="0"/>
          <w:numId w:val="4"/>
        </w:numPr>
        <w:rPr>
          <w:rFonts w:ascii="Marianne" w:hAnsi="Marianne" w:cs="Arial"/>
          <w:color w:val="000000"/>
          <w:sz w:val="20"/>
          <w:szCs w:val="20"/>
        </w:rPr>
      </w:pPr>
      <w:r w:rsidRPr="00CD7266">
        <w:rPr>
          <w:rFonts w:ascii="Marianne" w:hAnsi="Marianne" w:cs="Arial"/>
          <w:color w:val="000000"/>
          <w:sz w:val="20"/>
          <w:szCs w:val="20"/>
        </w:rPr>
        <w:t>Décrire l’impact à court/moyen terme de l'aide dans la stratégie de l'entreprise et d’éventuels futurs projets</w:t>
      </w:r>
      <w:r w:rsidR="00CD7266">
        <w:rPr>
          <w:rFonts w:ascii="Calibri" w:hAnsi="Calibri" w:cs="Calibri"/>
          <w:color w:val="000000"/>
          <w:sz w:val="20"/>
          <w:szCs w:val="20"/>
        </w:rPr>
        <w:t> </w:t>
      </w:r>
      <w:r w:rsidR="00CD7266">
        <w:rPr>
          <w:rFonts w:ascii="Marianne" w:hAnsi="Marianne" w:cs="Arial"/>
          <w:color w:val="000000"/>
          <w:sz w:val="20"/>
          <w:szCs w:val="20"/>
        </w:rPr>
        <w:t>:</w:t>
      </w:r>
    </w:p>
    <w:p w14:paraId="2D3E09BF" w14:textId="5971ED52" w:rsidR="00CD7266" w:rsidRDefault="00CD7266" w:rsidP="0063092D">
      <w:pPr>
        <w:pStyle w:val="Consigneprincipale"/>
        <w:jc w:val="both"/>
        <w:rPr>
          <w:rFonts w:ascii="Marianne" w:hAnsi="Marianne" w:cs="Arial"/>
          <w:color w:val="000000"/>
          <w:sz w:val="20"/>
          <w:szCs w:val="20"/>
          <w:lang w:eastAsia="en-US"/>
        </w:rPr>
      </w:pPr>
    </w:p>
    <w:p w14:paraId="02AA3A9C" w14:textId="579721A7" w:rsidR="00CD7266" w:rsidRDefault="00CD7266" w:rsidP="0063092D">
      <w:pPr>
        <w:pStyle w:val="Consigneprincipale"/>
        <w:jc w:val="both"/>
        <w:rPr>
          <w:rFonts w:ascii="Marianne" w:hAnsi="Marianne" w:cs="Arial"/>
          <w:color w:val="000000"/>
          <w:sz w:val="20"/>
          <w:szCs w:val="20"/>
          <w:lang w:eastAsia="en-US"/>
        </w:rPr>
      </w:pPr>
    </w:p>
    <w:p w14:paraId="5BF2D93D" w14:textId="77777777" w:rsidR="00CD7266" w:rsidRDefault="00CD7266" w:rsidP="0063092D">
      <w:pPr>
        <w:pStyle w:val="Consigneprincipale"/>
        <w:jc w:val="both"/>
        <w:rPr>
          <w:rFonts w:ascii="Marianne" w:hAnsi="Marianne" w:cs="Arial"/>
          <w:color w:val="000000"/>
          <w:sz w:val="20"/>
          <w:szCs w:val="20"/>
          <w:lang w:eastAsia="en-US"/>
        </w:rPr>
      </w:pPr>
    </w:p>
    <w:p w14:paraId="12FA4103" w14:textId="16073458" w:rsidR="0063092D" w:rsidRPr="00CD7266" w:rsidRDefault="0063092D" w:rsidP="00CD7266">
      <w:pPr>
        <w:pStyle w:val="Consigneprincipale"/>
        <w:numPr>
          <w:ilvl w:val="0"/>
          <w:numId w:val="4"/>
        </w:numPr>
        <w:jc w:val="both"/>
        <w:rPr>
          <w:rFonts w:ascii="Marianne" w:hAnsi="Marianne" w:cs="Arial"/>
          <w:color w:val="000000"/>
        </w:rPr>
      </w:pPr>
      <w:r w:rsidRPr="00CD7266">
        <w:rPr>
          <w:rFonts w:ascii="Marianne" w:hAnsi="Marianne" w:cs="Arial"/>
          <w:color w:val="000000"/>
          <w:sz w:val="20"/>
          <w:szCs w:val="20"/>
          <w:lang w:eastAsia="en-US"/>
        </w:rPr>
        <w:t>Des demandes d’aide auprès d’autres opérateurs des collectivités (Région, …) ou de l’</w:t>
      </w:r>
      <w:r w:rsidR="00CD7266" w:rsidRPr="00CD7266">
        <w:rPr>
          <w:rFonts w:ascii="Marianne" w:hAnsi="Marianne" w:cs="Arial"/>
          <w:color w:val="000000"/>
          <w:sz w:val="20"/>
          <w:szCs w:val="20"/>
          <w:lang w:eastAsia="en-US"/>
        </w:rPr>
        <w:t>État</w:t>
      </w:r>
      <w:r w:rsidRPr="00CD7266">
        <w:rPr>
          <w:rFonts w:ascii="Marianne" w:hAnsi="Marianne" w:cs="Arial"/>
          <w:color w:val="000000"/>
          <w:sz w:val="20"/>
          <w:szCs w:val="20"/>
          <w:lang w:eastAsia="en-US"/>
        </w:rPr>
        <w:t xml:space="preserve"> (BPI, Banque des Territoires, ANCT, ASP, …) sont-elles en cours, prévues, obtenues</w:t>
      </w:r>
      <w:r w:rsidRPr="00CD7266">
        <w:rPr>
          <w:rFonts w:ascii="Calibri" w:hAnsi="Calibri" w:cs="Calibri"/>
          <w:color w:val="000000"/>
          <w:sz w:val="20"/>
          <w:szCs w:val="20"/>
          <w:lang w:eastAsia="en-US"/>
        </w:rPr>
        <w:t> </w:t>
      </w:r>
      <w:r w:rsidRPr="00CD7266">
        <w:rPr>
          <w:rFonts w:ascii="Marianne" w:hAnsi="Marianne" w:cs="Arial"/>
          <w:color w:val="000000"/>
          <w:sz w:val="20"/>
          <w:szCs w:val="20"/>
          <w:lang w:eastAsia="en-US"/>
        </w:rPr>
        <w:t xml:space="preserve">? Complétez les informations demandées sur ces autres aides potentielles dans </w:t>
      </w:r>
      <w:r w:rsidR="000E234F" w:rsidRPr="000E234F">
        <w:rPr>
          <w:rFonts w:ascii="Marianne" w:hAnsi="Marianne" w:cs="Arial"/>
          <w:b/>
          <w:bCs/>
          <w:color w:val="000000"/>
          <w:sz w:val="20"/>
          <w:szCs w:val="20"/>
          <w:lang w:eastAsia="en-US"/>
        </w:rPr>
        <w:t>l’</w:t>
      </w:r>
      <w:r w:rsidRPr="000E234F">
        <w:rPr>
          <w:rFonts w:ascii="Marianne" w:hAnsi="Marianne" w:cs="Arial"/>
          <w:b/>
          <w:bCs/>
          <w:color w:val="000000"/>
          <w:sz w:val="20"/>
          <w:szCs w:val="20"/>
          <w:lang w:eastAsia="en-US"/>
        </w:rPr>
        <w:t xml:space="preserve">Annexe </w:t>
      </w:r>
      <w:r w:rsidR="000E234F" w:rsidRPr="000E234F">
        <w:rPr>
          <w:rFonts w:ascii="Marianne" w:hAnsi="Marianne" w:cs="Arial"/>
          <w:b/>
          <w:bCs/>
          <w:color w:val="000000"/>
          <w:sz w:val="20"/>
          <w:szCs w:val="20"/>
          <w:lang w:eastAsia="en-US"/>
        </w:rPr>
        <w:t>2</w:t>
      </w:r>
      <w:r w:rsidR="00CD7266">
        <w:rPr>
          <w:rFonts w:ascii="Marianne" w:hAnsi="Marianne" w:cs="Arial"/>
          <w:b/>
          <w:bCs/>
          <w:color w:val="000000"/>
          <w:sz w:val="20"/>
          <w:szCs w:val="20"/>
          <w:lang w:eastAsia="en-US"/>
        </w:rPr>
        <w:t xml:space="preserve"> </w:t>
      </w:r>
      <w:r w:rsidRPr="00CD7266">
        <w:rPr>
          <w:rFonts w:ascii="Marianne" w:hAnsi="Marianne" w:cs="Arial"/>
          <w:b/>
          <w:bCs/>
          <w:color w:val="000000"/>
          <w:sz w:val="20"/>
          <w:szCs w:val="20"/>
          <w:lang w:eastAsia="en-US"/>
        </w:rPr>
        <w:t xml:space="preserve">– </w:t>
      </w:r>
      <w:r w:rsidR="00CD7266">
        <w:rPr>
          <w:rFonts w:ascii="Marianne" w:hAnsi="Marianne" w:cs="Arial"/>
          <w:b/>
          <w:bCs/>
          <w:color w:val="000000"/>
          <w:sz w:val="20"/>
          <w:szCs w:val="20"/>
          <w:lang w:eastAsia="en-US"/>
        </w:rPr>
        <w:t>Tableau des dépenses</w:t>
      </w:r>
      <w:r w:rsidRPr="00CD7266">
        <w:rPr>
          <w:rFonts w:ascii="Marianne" w:hAnsi="Marianne" w:cs="Arial"/>
          <w:color w:val="000000"/>
          <w:sz w:val="20"/>
          <w:szCs w:val="20"/>
          <w:lang w:eastAsia="en-US"/>
        </w:rPr>
        <w:t xml:space="preserve">. </w:t>
      </w:r>
    </w:p>
    <w:p w14:paraId="16913A77" w14:textId="77777777" w:rsidR="00CD7266" w:rsidRPr="00CD7266" w:rsidRDefault="00CD7266" w:rsidP="00CD7266">
      <w:pPr>
        <w:pStyle w:val="Consigneprincipale"/>
        <w:ind w:left="720"/>
        <w:jc w:val="both"/>
        <w:rPr>
          <w:rFonts w:ascii="Marianne" w:hAnsi="Marianne" w:cs="Arial"/>
          <w:color w:val="000000"/>
        </w:rPr>
      </w:pPr>
    </w:p>
    <w:p w14:paraId="455839C8" w14:textId="77777777" w:rsidR="00447067" w:rsidRPr="0063092D" w:rsidRDefault="00447067" w:rsidP="00447067">
      <w:pPr>
        <w:rPr>
          <w:rFonts w:ascii="Marianne" w:hAnsi="Marianne"/>
        </w:rPr>
      </w:pPr>
    </w:p>
    <w:p w14:paraId="64AD85FF" w14:textId="77777777" w:rsidR="00447067" w:rsidRPr="0063092D" w:rsidRDefault="00447067" w:rsidP="00447067">
      <w:pPr>
        <w:rPr>
          <w:rFonts w:ascii="Marianne" w:hAnsi="Marianne"/>
        </w:rPr>
      </w:pPr>
    </w:p>
    <w:p w14:paraId="32A67488" w14:textId="77777777" w:rsidR="00447067" w:rsidRPr="0063092D" w:rsidRDefault="00447067" w:rsidP="00447067">
      <w:pPr>
        <w:spacing w:before="120" w:after="0" w:line="276" w:lineRule="auto"/>
        <w:rPr>
          <w:rFonts w:ascii="Marianne" w:hAnsi="Marianne" w:cs="Tahoma"/>
        </w:rPr>
      </w:pPr>
    </w:p>
    <w:sectPr w:rsidR="00447067" w:rsidRPr="0063092D" w:rsidSect="009A5C0C">
      <w:footerReference w:type="default" r:id="rId9"/>
      <w:footerReference w:type="first" r:id="rId10"/>
      <w:pgSz w:w="11906" w:h="16838"/>
      <w:pgMar w:top="1247" w:right="1418" w:bottom="1247"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982"/>
    <w:multiLevelType w:val="hybridMultilevel"/>
    <w:tmpl w:val="D870D3DC"/>
    <w:lvl w:ilvl="0" w:tplc="355A4148">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4630555"/>
    <w:multiLevelType w:val="hybridMultilevel"/>
    <w:tmpl w:val="593A6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500738B"/>
    <w:multiLevelType w:val="hybridMultilevel"/>
    <w:tmpl w:val="B2B65D9A"/>
    <w:lvl w:ilvl="0" w:tplc="53660B80">
      <w:numFmt w:val="bullet"/>
      <w:lvlText w:val="-"/>
      <w:lvlJc w:val="left"/>
      <w:pPr>
        <w:ind w:left="720" w:hanging="360"/>
      </w:pPr>
      <w:rPr>
        <w:rFonts w:ascii="Marianne" w:eastAsiaTheme="majorEastAsia"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C83A47"/>
    <w:multiLevelType w:val="hybridMultilevel"/>
    <w:tmpl w:val="DB8AC1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D832F57"/>
    <w:multiLevelType w:val="hybridMultilevel"/>
    <w:tmpl w:val="A092AA92"/>
    <w:lvl w:ilvl="0" w:tplc="355A4148">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00416B6"/>
    <w:multiLevelType w:val="hybridMultilevel"/>
    <w:tmpl w:val="1318D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0B1F"/>
    <w:rsid w:val="00026C5B"/>
    <w:rsid w:val="00074E13"/>
    <w:rsid w:val="00086C9D"/>
    <w:rsid w:val="000A7BEC"/>
    <w:rsid w:val="000B4F9A"/>
    <w:rsid w:val="000B6AE9"/>
    <w:rsid w:val="000E234F"/>
    <w:rsid w:val="000E37DE"/>
    <w:rsid w:val="000E5CA8"/>
    <w:rsid w:val="001247EA"/>
    <w:rsid w:val="00126D5A"/>
    <w:rsid w:val="00141388"/>
    <w:rsid w:val="00163E42"/>
    <w:rsid w:val="00166846"/>
    <w:rsid w:val="001A68FF"/>
    <w:rsid w:val="001A7209"/>
    <w:rsid w:val="001B1049"/>
    <w:rsid w:val="001C3AE6"/>
    <w:rsid w:val="001E61A6"/>
    <w:rsid w:val="001F068A"/>
    <w:rsid w:val="001F6D22"/>
    <w:rsid w:val="002176B0"/>
    <w:rsid w:val="00217D38"/>
    <w:rsid w:val="00243427"/>
    <w:rsid w:val="00296651"/>
    <w:rsid w:val="00296F3E"/>
    <w:rsid w:val="002A321B"/>
    <w:rsid w:val="002B28C1"/>
    <w:rsid w:val="002B2D9F"/>
    <w:rsid w:val="002C2A58"/>
    <w:rsid w:val="002C70A9"/>
    <w:rsid w:val="002C73ED"/>
    <w:rsid w:val="002D122E"/>
    <w:rsid w:val="002E3A7F"/>
    <w:rsid w:val="002F2764"/>
    <w:rsid w:val="003102D4"/>
    <w:rsid w:val="0031623E"/>
    <w:rsid w:val="00323291"/>
    <w:rsid w:val="003278C7"/>
    <w:rsid w:val="00336ED1"/>
    <w:rsid w:val="00345BB5"/>
    <w:rsid w:val="0034765F"/>
    <w:rsid w:val="00357DD6"/>
    <w:rsid w:val="00377281"/>
    <w:rsid w:val="003B3593"/>
    <w:rsid w:val="003D3142"/>
    <w:rsid w:val="003E0040"/>
    <w:rsid w:val="003E75E3"/>
    <w:rsid w:val="004125F5"/>
    <w:rsid w:val="00421D57"/>
    <w:rsid w:val="00443913"/>
    <w:rsid w:val="00447067"/>
    <w:rsid w:val="00451BFB"/>
    <w:rsid w:val="00485A9E"/>
    <w:rsid w:val="00490E2D"/>
    <w:rsid w:val="004F20C4"/>
    <w:rsid w:val="004F5FAD"/>
    <w:rsid w:val="0051115E"/>
    <w:rsid w:val="00514AFA"/>
    <w:rsid w:val="005265C4"/>
    <w:rsid w:val="0052780E"/>
    <w:rsid w:val="00540F49"/>
    <w:rsid w:val="005451D8"/>
    <w:rsid w:val="00547338"/>
    <w:rsid w:val="0057458A"/>
    <w:rsid w:val="00581ED3"/>
    <w:rsid w:val="005848E4"/>
    <w:rsid w:val="00587E46"/>
    <w:rsid w:val="00593B8A"/>
    <w:rsid w:val="005B2D4D"/>
    <w:rsid w:val="005B4612"/>
    <w:rsid w:val="005B4997"/>
    <w:rsid w:val="005C3EA9"/>
    <w:rsid w:val="005D08B5"/>
    <w:rsid w:val="006071EA"/>
    <w:rsid w:val="00614047"/>
    <w:rsid w:val="00615BA0"/>
    <w:rsid w:val="00617F2A"/>
    <w:rsid w:val="006261B1"/>
    <w:rsid w:val="0063092D"/>
    <w:rsid w:val="00653515"/>
    <w:rsid w:val="00660529"/>
    <w:rsid w:val="006A0760"/>
    <w:rsid w:val="006C5364"/>
    <w:rsid w:val="006D6094"/>
    <w:rsid w:val="007104A2"/>
    <w:rsid w:val="00751912"/>
    <w:rsid w:val="00752688"/>
    <w:rsid w:val="007535FC"/>
    <w:rsid w:val="00774F18"/>
    <w:rsid w:val="0078068E"/>
    <w:rsid w:val="00797AA5"/>
    <w:rsid w:val="007B0CC0"/>
    <w:rsid w:val="007D758E"/>
    <w:rsid w:val="007E1CFD"/>
    <w:rsid w:val="007E5D6B"/>
    <w:rsid w:val="00823D0D"/>
    <w:rsid w:val="00833CCC"/>
    <w:rsid w:val="00866E06"/>
    <w:rsid w:val="008E0C47"/>
    <w:rsid w:val="008E1D9A"/>
    <w:rsid w:val="009254A3"/>
    <w:rsid w:val="00925AD6"/>
    <w:rsid w:val="009644F0"/>
    <w:rsid w:val="009728A9"/>
    <w:rsid w:val="0097551F"/>
    <w:rsid w:val="00975BC5"/>
    <w:rsid w:val="00992CEB"/>
    <w:rsid w:val="009942D3"/>
    <w:rsid w:val="009A5C0C"/>
    <w:rsid w:val="009A6FC9"/>
    <w:rsid w:val="009C5F1E"/>
    <w:rsid w:val="009E2AE8"/>
    <w:rsid w:val="009F2234"/>
    <w:rsid w:val="00A16E7B"/>
    <w:rsid w:val="00A34805"/>
    <w:rsid w:val="00A47C2F"/>
    <w:rsid w:val="00A7406D"/>
    <w:rsid w:val="00A86E88"/>
    <w:rsid w:val="00A977B2"/>
    <w:rsid w:val="00AC7422"/>
    <w:rsid w:val="00AE12D2"/>
    <w:rsid w:val="00AE19A9"/>
    <w:rsid w:val="00B01333"/>
    <w:rsid w:val="00B047C4"/>
    <w:rsid w:val="00B10463"/>
    <w:rsid w:val="00B141EC"/>
    <w:rsid w:val="00B2665E"/>
    <w:rsid w:val="00B331E9"/>
    <w:rsid w:val="00B50CA3"/>
    <w:rsid w:val="00B61DA0"/>
    <w:rsid w:val="00B83640"/>
    <w:rsid w:val="00BA4576"/>
    <w:rsid w:val="00BB0DE5"/>
    <w:rsid w:val="00BC3CEE"/>
    <w:rsid w:val="00BD4F0D"/>
    <w:rsid w:val="00BF7659"/>
    <w:rsid w:val="00C1091C"/>
    <w:rsid w:val="00C371F1"/>
    <w:rsid w:val="00C421FB"/>
    <w:rsid w:val="00C5521E"/>
    <w:rsid w:val="00C747FA"/>
    <w:rsid w:val="00C85800"/>
    <w:rsid w:val="00CC5BA3"/>
    <w:rsid w:val="00CC6276"/>
    <w:rsid w:val="00CD7266"/>
    <w:rsid w:val="00CE147A"/>
    <w:rsid w:val="00CE6BE8"/>
    <w:rsid w:val="00D15578"/>
    <w:rsid w:val="00D2410A"/>
    <w:rsid w:val="00D30578"/>
    <w:rsid w:val="00D35773"/>
    <w:rsid w:val="00D41DEC"/>
    <w:rsid w:val="00D6096F"/>
    <w:rsid w:val="00D856D1"/>
    <w:rsid w:val="00D8786A"/>
    <w:rsid w:val="00D92748"/>
    <w:rsid w:val="00D92EAC"/>
    <w:rsid w:val="00D95E42"/>
    <w:rsid w:val="00DC78E3"/>
    <w:rsid w:val="00DC7C5E"/>
    <w:rsid w:val="00DD4665"/>
    <w:rsid w:val="00E04D7D"/>
    <w:rsid w:val="00E05FED"/>
    <w:rsid w:val="00E064D2"/>
    <w:rsid w:val="00E13DE7"/>
    <w:rsid w:val="00E25932"/>
    <w:rsid w:val="00E3799F"/>
    <w:rsid w:val="00E47238"/>
    <w:rsid w:val="00E64634"/>
    <w:rsid w:val="00E702A5"/>
    <w:rsid w:val="00E90E80"/>
    <w:rsid w:val="00E94308"/>
    <w:rsid w:val="00EC19C1"/>
    <w:rsid w:val="00EE659A"/>
    <w:rsid w:val="00EF13D2"/>
    <w:rsid w:val="00EF404C"/>
    <w:rsid w:val="00F04EB6"/>
    <w:rsid w:val="00F1573D"/>
    <w:rsid w:val="00F23A6B"/>
    <w:rsid w:val="00F370C4"/>
    <w:rsid w:val="00F44913"/>
    <w:rsid w:val="00F9445B"/>
    <w:rsid w:val="00FA0257"/>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iPriority w:val="99"/>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character" w:customStyle="1" w:styleId="Marquedecommentaire1">
    <w:name w:val="Marque de commentaire1"/>
    <w:qFormat/>
    <w:rsid w:val="00823D0D"/>
    <w:rPr>
      <w:sz w:val="16"/>
      <w:szCs w:val="16"/>
    </w:rPr>
  </w:style>
  <w:style w:type="character" w:customStyle="1" w:styleId="TexteexerguesurligngrisCar">
    <w:name w:val="Texte exergue surligné gris Car"/>
    <w:basedOn w:val="Policepardfaut"/>
    <w:link w:val="Texteexerguesurligngris"/>
    <w:locked/>
    <w:rsid w:val="0063092D"/>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63092D"/>
    <w:pPr>
      <w:spacing w:after="120" w:line="285" w:lineRule="auto"/>
      <w:contextualSpacing/>
    </w:pPr>
    <w:rPr>
      <w:rFonts w:ascii="Marianne Light" w:eastAsia="Calibri" w:hAnsi="Marianne Light" w:cs="Arial"/>
      <w:color w:val="000000"/>
      <w:kern w:val="28"/>
      <w:sz w:val="18"/>
      <w:szCs w:val="20"/>
      <w14:ligatures w14:val="standard"/>
      <w14:cntxtAlts/>
    </w:rPr>
  </w:style>
  <w:style w:type="character" w:customStyle="1" w:styleId="ConsigneprincipaleCar">
    <w:name w:val="Consigne principale Car"/>
    <w:basedOn w:val="Policepardfaut"/>
    <w:link w:val="Consigneprincipale"/>
    <w:locked/>
    <w:rsid w:val="0063092D"/>
    <w:rPr>
      <w:rFonts w:ascii="Marianne Light" w:eastAsiaTheme="majorEastAsia" w:hAnsi="Marianne Light" w:cstheme="majorBidi"/>
      <w:i/>
      <w:iCs/>
      <w:color w:val="000000"/>
      <w:kern w:val="28"/>
      <w:sz w:val="18"/>
      <w:szCs w:val="24"/>
      <w:lang w:eastAsia="fr-FR"/>
      <w14:ligatures w14:val="standard"/>
      <w14:cntxtAlts/>
    </w:rPr>
  </w:style>
  <w:style w:type="paragraph" w:customStyle="1" w:styleId="Consigneprincipale">
    <w:name w:val="Consigne principale"/>
    <w:basedOn w:val="Paragraphedeliste"/>
    <w:link w:val="ConsigneprincipaleCar"/>
    <w:qFormat/>
    <w:rsid w:val="0063092D"/>
    <w:pPr>
      <w:spacing w:after="120" w:line="285" w:lineRule="auto"/>
      <w:ind w:left="0"/>
    </w:pPr>
    <w:rPr>
      <w:rFonts w:ascii="Marianne Light" w:eastAsiaTheme="majorEastAsia" w:hAnsi="Marianne Light" w:cstheme="majorBidi"/>
      <w:i/>
      <w:iCs/>
      <w:color w:val="002185"/>
      <w:kern w:val="28"/>
      <w:sz w:val="18"/>
      <w:szCs w:val="24"/>
      <w:lang w:eastAsia="fr-FR"/>
      <w14:ligatures w14:val="standard"/>
      <w14:cntxtAlts/>
    </w:rPr>
  </w:style>
  <w:style w:type="character" w:customStyle="1" w:styleId="PorteurprojetCar">
    <w:name w:val="Porteur projet Car"/>
    <w:basedOn w:val="Policepardfaut"/>
    <w:link w:val="Porteurprojet"/>
    <w:locked/>
    <w:rsid w:val="0063092D"/>
    <w:rPr>
      <w:rFonts w:ascii="Marianne Light" w:eastAsia="Times New Roman" w:hAnsi="Marianne Light" w:cs="Times New Roman"/>
      <w:color w:val="000000"/>
      <w:kern w:val="28"/>
      <w:sz w:val="18"/>
      <w:szCs w:val="18"/>
      <w:lang w:eastAsia="fr-FR"/>
      <w14:ligatures w14:val="standard"/>
      <w14:cntxtAlts/>
    </w:rPr>
  </w:style>
  <w:style w:type="paragraph" w:customStyle="1" w:styleId="Porteurprojet">
    <w:name w:val="Porteur projet"/>
    <w:basedOn w:val="Normal"/>
    <w:next w:val="Tabledesillustrations"/>
    <w:link w:val="PorteurprojetCar"/>
    <w:qFormat/>
    <w:rsid w:val="0063092D"/>
    <w:pPr>
      <w:spacing w:after="120" w:line="283" w:lineRule="auto"/>
    </w:pPr>
    <w:rPr>
      <w:rFonts w:ascii="Marianne Light" w:eastAsia="Times New Roman" w:hAnsi="Marianne Light" w:cs="Times New Roman"/>
      <w:color w:val="000000"/>
      <w:kern w:val="28"/>
      <w:sz w:val="18"/>
      <w:szCs w:val="18"/>
      <w:lang w:eastAsia="fr-FR"/>
      <w14:ligatures w14:val="standard"/>
      <w14:cntxtAlts/>
    </w:rPr>
  </w:style>
  <w:style w:type="paragraph" w:styleId="Tabledesillustrations">
    <w:name w:val="table of figures"/>
    <w:basedOn w:val="Normal"/>
    <w:next w:val="Normal"/>
    <w:uiPriority w:val="99"/>
    <w:semiHidden/>
    <w:unhideWhenUsed/>
    <w:rsid w:val="006309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0933">
      <w:bodyDiv w:val="1"/>
      <w:marLeft w:val="0"/>
      <w:marRight w:val="0"/>
      <w:marTop w:val="0"/>
      <w:marBottom w:val="0"/>
      <w:divBdr>
        <w:top w:val="none" w:sz="0" w:space="0" w:color="auto"/>
        <w:left w:val="none" w:sz="0" w:space="0" w:color="auto"/>
        <w:bottom w:val="none" w:sz="0" w:space="0" w:color="auto"/>
        <w:right w:val="none" w:sz="0" w:space="0" w:color="auto"/>
      </w:divBdr>
    </w:div>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24</TotalTime>
  <Pages>3</Pages>
  <Words>722</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Cécile GUILLON</cp:lastModifiedBy>
  <cp:revision>7</cp:revision>
  <dcterms:created xsi:type="dcterms:W3CDTF">2025-09-26T07:49:00Z</dcterms:created>
  <dcterms:modified xsi:type="dcterms:W3CDTF">2025-10-02T09:24:00Z</dcterms:modified>
</cp:coreProperties>
</file>