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3E1D09E">
                <wp:simplePos x="0" y="0"/>
                <wp:positionH relativeFrom="margin">
                  <wp:align>left</wp:align>
                </wp:positionH>
                <wp:positionV relativeFrom="paragraph">
                  <wp:posOffset>6349</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AEE37A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101766">
                              <w:rPr>
                                <w:rFonts w:ascii="Marianne" w:hAnsi="Marianne"/>
                                <w:b/>
                                <w:color w:val="000000" w:themeColor="text1"/>
                                <w:sz w:val="32"/>
                              </w:rPr>
                              <w:t>7</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B9703FC"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AD4E1B">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AEE37A6"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65C9F" w:rsidRPr="00FF58AC">
                        <w:rPr>
                          <w:rFonts w:ascii="Marianne" w:hAnsi="Marianne"/>
                          <w:b/>
                          <w:color w:val="000000" w:themeColor="text1"/>
                          <w:sz w:val="32"/>
                        </w:rPr>
                        <w:t>1</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101766">
                        <w:rPr>
                          <w:rFonts w:ascii="Marianne" w:hAnsi="Marianne"/>
                          <w:b/>
                          <w:color w:val="000000" w:themeColor="text1"/>
                          <w:sz w:val="32"/>
                        </w:rPr>
                        <w:t>7</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3B9703FC"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AD4E1B">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487F6CE5"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101766">
        <w:rPr>
          <w:rFonts w:ascii="Marianne" w:hAnsi="Marianne"/>
          <w:b/>
          <w:sz w:val="20"/>
        </w:rPr>
        <w:t>une aide de 149</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7C7F309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744E5C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792"/>
        <w:gridCol w:w="1559"/>
        <w:gridCol w:w="2410"/>
        <w:gridCol w:w="3192"/>
      </w:tblGrid>
      <w:tr w:rsidR="00EF7A9B" w:rsidRPr="00FF58AC" w14:paraId="771A73D2" w14:textId="0B4BA4DE" w:rsidTr="00EF7A9B">
        <w:trPr>
          <w:trHeight w:val="261"/>
          <w:tblHeader/>
          <w:jc w:val="center"/>
        </w:trPr>
        <w:tc>
          <w:tcPr>
            <w:tcW w:w="7792"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1559"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410"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192"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EF7A9B" w:rsidRPr="00FF58AC" w14:paraId="5FEE919F" w14:textId="77777777" w:rsidTr="00EF7A9B">
        <w:trPr>
          <w:trHeight w:val="846"/>
          <w:jc w:val="center"/>
        </w:trPr>
        <w:tc>
          <w:tcPr>
            <w:tcW w:w="7792"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1559" w:type="dxa"/>
            <w:vAlign w:val="center"/>
          </w:tcPr>
          <w:p w14:paraId="44758E1F" w14:textId="64BCAE55" w:rsidR="009906FE" w:rsidRPr="00FF58AC" w:rsidRDefault="009906FE" w:rsidP="0058204D">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00AD4E1B">
              <w:rPr>
                <w:rFonts w:ascii="Marianne" w:hAnsi="Marianne"/>
                <w:b/>
                <w:sz w:val="18"/>
                <w:szCs w:val="20"/>
              </w:rPr>
              <w:t xml:space="preserve"> </w:t>
            </w:r>
            <w:r w:rsidR="00AD4E1B" w:rsidRPr="00AD4E1B">
              <w:rPr>
                <w:rFonts w:ascii="Marianne" w:hAnsi="Marianne"/>
                <w:b/>
                <w:color w:val="FF0000"/>
                <w:sz w:val="18"/>
                <w:szCs w:val="20"/>
              </w:rPr>
              <w:t>2026</w:t>
            </w:r>
          </w:p>
        </w:tc>
        <w:tc>
          <w:tcPr>
            <w:tcW w:w="2410"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192"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EF7A9B" w:rsidRPr="00FF58AC" w14:paraId="29DF186C" w14:textId="77777777" w:rsidTr="00EF7A9B">
        <w:trPr>
          <w:trHeight w:val="846"/>
          <w:jc w:val="center"/>
        </w:trPr>
        <w:tc>
          <w:tcPr>
            <w:tcW w:w="7792"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559"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192"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EF7A9B" w:rsidRPr="00FF58AC" w14:paraId="4DA31D70" w14:textId="77777777" w:rsidTr="00EF7A9B">
        <w:trPr>
          <w:trHeight w:val="149"/>
          <w:jc w:val="center"/>
        </w:trPr>
        <w:tc>
          <w:tcPr>
            <w:tcW w:w="7792"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559"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192"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EF7A9B" w:rsidRPr="00FF58AC" w14:paraId="3D10AAE9" w14:textId="77777777" w:rsidTr="00EF7A9B">
        <w:trPr>
          <w:trHeight w:val="149"/>
          <w:jc w:val="center"/>
        </w:trPr>
        <w:tc>
          <w:tcPr>
            <w:tcW w:w="7792" w:type="dxa"/>
            <w:vAlign w:val="center"/>
          </w:tcPr>
          <w:p w14:paraId="22D5AC3B" w14:textId="77FFE330" w:rsidR="00DB49DD" w:rsidRPr="00073113" w:rsidRDefault="00C6234A" w:rsidP="008714CF">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559" w:type="dxa"/>
            <w:vAlign w:val="center"/>
          </w:tcPr>
          <w:p w14:paraId="7C36B7A8" w14:textId="295A026C"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635C3FAD" w14:textId="654C6AEE" w:rsidR="00544F3D" w:rsidRPr="00FF58AC" w:rsidRDefault="00B512BD" w:rsidP="00CC2327">
            <w:pPr>
              <w:jc w:val="center"/>
              <w:rPr>
                <w:rFonts w:ascii="Marianne" w:hAnsi="Marianne"/>
                <w:b/>
                <w:sz w:val="18"/>
                <w:szCs w:val="20"/>
              </w:rPr>
            </w:pPr>
            <w:r w:rsidRPr="00FF58AC">
              <w:rPr>
                <w:rFonts w:ascii="Marianne" w:hAnsi="Marianne"/>
                <w:b/>
                <w:sz w:val="18"/>
                <w:szCs w:val="20"/>
              </w:rPr>
              <w:t>Contrôle administratif</w:t>
            </w:r>
          </w:p>
          <w:p w14:paraId="7A3D0B8D" w14:textId="7E64DE12" w:rsidR="00DB49DD" w:rsidRPr="00FF58AC" w:rsidRDefault="008C1CBA" w:rsidP="00EB4FCE">
            <w:pPr>
              <w:jc w:val="center"/>
              <w:rPr>
                <w:rFonts w:ascii="Marianne" w:hAnsi="Marianne"/>
                <w:strike/>
                <w:sz w:val="18"/>
                <w:szCs w:val="20"/>
              </w:rPr>
            </w:pPr>
            <w:r w:rsidRPr="00FF58AC">
              <w:rPr>
                <w:rFonts w:ascii="Marianne" w:hAnsi="Marianne"/>
                <w:sz w:val="18"/>
                <w:szCs w:val="20"/>
              </w:rPr>
              <w:t xml:space="preserve">Sur la base </w:t>
            </w:r>
            <w:r w:rsidR="00E17306" w:rsidRPr="00FF58AC">
              <w:rPr>
                <w:rFonts w:ascii="Marianne" w:hAnsi="Marianne"/>
                <w:sz w:val="18"/>
                <w:szCs w:val="20"/>
              </w:rPr>
              <w:t>des éléments du dossier PAC</w:t>
            </w:r>
          </w:p>
        </w:tc>
        <w:tc>
          <w:tcPr>
            <w:tcW w:w="3192" w:type="dxa"/>
            <w:vAlign w:val="center"/>
          </w:tcPr>
          <w:p w14:paraId="00B07224" w14:textId="501E81D7" w:rsidR="00DB49DD" w:rsidRPr="00FF58AC" w:rsidRDefault="00892ECB" w:rsidP="00EB4FCE">
            <w:pPr>
              <w:jc w:val="left"/>
              <w:rPr>
                <w:rFonts w:ascii="Marianne" w:hAnsi="Marianne"/>
                <w:sz w:val="18"/>
                <w:szCs w:val="20"/>
              </w:rPr>
            </w:pPr>
            <w:r w:rsidRPr="00FF58AC">
              <w:rPr>
                <w:rFonts w:ascii="Marianne" w:hAnsi="Marianne"/>
                <w:sz w:val="18"/>
                <w:szCs w:val="20"/>
              </w:rPr>
              <w:t xml:space="preserve">Anomalie </w:t>
            </w:r>
            <w:r w:rsidR="00520DA1" w:rsidRPr="00FF58AC">
              <w:rPr>
                <w:rFonts w:ascii="Marianne" w:hAnsi="Marianne"/>
                <w:sz w:val="18"/>
                <w:szCs w:val="20"/>
              </w:rPr>
              <w:t xml:space="preserve">réversible, dossier, </w:t>
            </w:r>
            <w:r w:rsidRPr="00FF58AC">
              <w:rPr>
                <w:rFonts w:ascii="Marianne" w:hAnsi="Marianne"/>
                <w:sz w:val="18"/>
                <w:szCs w:val="20"/>
              </w:rPr>
              <w:t xml:space="preserve">à seuils (par tranche de </w:t>
            </w:r>
            <w:r w:rsidR="0000247A" w:rsidRPr="00FF58AC">
              <w:rPr>
                <w:rFonts w:ascii="Marianne" w:hAnsi="Marianne"/>
                <w:sz w:val="18"/>
                <w:szCs w:val="20"/>
              </w:rPr>
              <w:t>5%</w:t>
            </w:r>
            <w:r w:rsidRPr="00FF58AC">
              <w:rPr>
                <w:rFonts w:ascii="Marianne" w:hAnsi="Marianne"/>
                <w:sz w:val="18"/>
                <w:szCs w:val="20"/>
              </w:rPr>
              <w:t>), d’importance égale à 0,</w:t>
            </w:r>
            <w:r w:rsidR="00F63C3E" w:rsidRPr="00FF58AC">
              <w:rPr>
                <w:rFonts w:ascii="Marianne" w:hAnsi="Marianne"/>
                <w:sz w:val="18"/>
                <w:szCs w:val="20"/>
              </w:rPr>
              <w:t>4.</w:t>
            </w:r>
          </w:p>
        </w:tc>
      </w:tr>
      <w:tr w:rsidR="00EF7A9B" w:rsidRPr="00FF58AC" w14:paraId="2E19FA29" w14:textId="77777777" w:rsidTr="00EF7A9B">
        <w:trPr>
          <w:trHeight w:val="149"/>
          <w:jc w:val="center"/>
        </w:trPr>
        <w:tc>
          <w:tcPr>
            <w:tcW w:w="7792" w:type="dxa"/>
            <w:vAlign w:val="center"/>
          </w:tcPr>
          <w:p w14:paraId="1A5DE24C" w14:textId="77777777" w:rsidR="00C6234A" w:rsidRPr="00AA4FDE" w:rsidRDefault="00C6234A" w:rsidP="00C6234A">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186F86C8" w:rsidR="00DB49DD" w:rsidRPr="00FF58AC" w:rsidRDefault="00C6234A" w:rsidP="00C6234A">
            <w:pPr>
              <w:rPr>
                <w:rFonts w:ascii="Marianne" w:hAnsi="Marianne"/>
                <w:sz w:val="18"/>
              </w:rPr>
            </w:pPr>
            <w:r w:rsidRPr="00AA4FDE">
              <w:rPr>
                <w:rFonts w:ascii="Marianne" w:hAnsi="Marianne"/>
                <w:sz w:val="18"/>
                <w:highlight w:val="yellow"/>
              </w:rPr>
              <w:t xml:space="preserve">Avoir </w:t>
            </w:r>
            <w:r w:rsidR="00B16B57">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559" w:type="dxa"/>
            <w:vAlign w:val="center"/>
          </w:tcPr>
          <w:p w14:paraId="17231E03" w14:textId="4684C73F"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10093DDA" w14:textId="6C99B252"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28056D47" w14:textId="76260869"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192" w:type="dxa"/>
            <w:vAlign w:val="center"/>
          </w:tcPr>
          <w:p w14:paraId="7CFB3320" w14:textId="0D5CAB78" w:rsidR="00DB49DD" w:rsidRPr="00FF58AC" w:rsidRDefault="005626BF" w:rsidP="00B66563">
            <w:pPr>
              <w:jc w:val="left"/>
              <w:rPr>
                <w:rFonts w:ascii="Marianne" w:hAnsi="Marianne"/>
                <w:sz w:val="18"/>
                <w:szCs w:val="20"/>
                <w:highlight w:val="yellow"/>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520DA1" w:rsidRPr="00FF58AC">
              <w:rPr>
                <w:rFonts w:ascii="Marianne" w:hAnsi="Marianne"/>
                <w:sz w:val="18"/>
                <w:szCs w:val="20"/>
              </w:rPr>
              <w:t xml:space="preserve">dossier, </w:t>
            </w:r>
            <w:r w:rsidR="00C727F9" w:rsidRPr="00FF58AC">
              <w:rPr>
                <w:rFonts w:ascii="Marianne" w:hAnsi="Marianne"/>
                <w:sz w:val="18"/>
                <w:szCs w:val="20"/>
              </w:rPr>
              <w:t>à seuils</w:t>
            </w:r>
            <w:r w:rsidR="00234507">
              <w:rPr>
                <w:rFonts w:ascii="Marianne" w:hAnsi="Marianne"/>
                <w:sz w:val="18"/>
                <w:szCs w:val="20"/>
              </w:rPr>
              <w:t xml:space="preserve"> (par tranche de 5%)</w:t>
            </w:r>
            <w:r w:rsidRPr="00FF58AC">
              <w:rPr>
                <w:rFonts w:ascii="Marianne" w:hAnsi="Marianne"/>
                <w:sz w:val="18"/>
                <w:szCs w:val="20"/>
              </w:rPr>
              <w:t>, d’importance égale à 0,2</w:t>
            </w:r>
          </w:p>
        </w:tc>
      </w:tr>
      <w:tr w:rsidR="00EF7A9B" w:rsidRPr="00FF58AC" w14:paraId="30C5361E" w14:textId="77777777" w:rsidTr="00EF7A9B">
        <w:trPr>
          <w:trHeight w:val="157"/>
          <w:jc w:val="center"/>
        </w:trPr>
        <w:tc>
          <w:tcPr>
            <w:tcW w:w="7792" w:type="dxa"/>
            <w:vAlign w:val="center"/>
          </w:tcPr>
          <w:p w14:paraId="5F034916" w14:textId="35B53D41" w:rsidR="00DB49DD" w:rsidRPr="00FF58AC" w:rsidRDefault="00DB49DD" w:rsidP="00EB4FCE">
            <w:pPr>
              <w:rPr>
                <w:rFonts w:ascii="Marianne" w:hAnsi="Marianne" w:cs="Calibri"/>
                <w:sz w:val="18"/>
              </w:rPr>
            </w:pPr>
            <w:r w:rsidRPr="00FF58AC">
              <w:rPr>
                <w:rFonts w:ascii="Marianne" w:hAnsi="Marianne" w:cs="Calibri"/>
                <w:sz w:val="18"/>
              </w:rPr>
              <w:t xml:space="preserve">Sur </w:t>
            </w:r>
            <w:r w:rsidR="00C3272E" w:rsidRPr="00FF58AC">
              <w:rPr>
                <w:rFonts w:ascii="Marianne" w:hAnsi="Marianne" w:cs="Calibri"/>
                <w:sz w:val="18"/>
              </w:rPr>
              <w:t>au moins 90% des terres arables</w:t>
            </w:r>
            <w:r w:rsidR="009D095D">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sidR="008714CF">
              <w:rPr>
                <w:rFonts w:ascii="Marianne" w:hAnsi="Marianne" w:cs="Calibri"/>
                <w:sz w:val="18"/>
              </w:rPr>
              <w:t xml:space="preserve"> </w:t>
            </w:r>
            <w:r w:rsidR="008714CF">
              <w:rPr>
                <w:rFonts w:ascii="Marianne" w:hAnsi="Marianne"/>
                <w:sz w:val="18"/>
              </w:rPr>
              <w:t>Se référer au point 7.2.</w:t>
            </w:r>
          </w:p>
        </w:tc>
        <w:tc>
          <w:tcPr>
            <w:tcW w:w="1559" w:type="dxa"/>
            <w:vAlign w:val="center"/>
          </w:tcPr>
          <w:p w14:paraId="5F622486" w14:textId="504700E4"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623D9F90" w14:textId="261F0F77" w:rsidR="008C1CBA" w:rsidRPr="00FF58AC" w:rsidRDefault="00B512BD" w:rsidP="008C1CBA">
            <w:pPr>
              <w:jc w:val="center"/>
              <w:rPr>
                <w:rFonts w:ascii="Marianne" w:hAnsi="Marianne"/>
                <w:b/>
                <w:sz w:val="18"/>
                <w:szCs w:val="20"/>
              </w:rPr>
            </w:pPr>
            <w:r w:rsidRPr="00FF58AC">
              <w:rPr>
                <w:rFonts w:ascii="Marianne" w:hAnsi="Marianne"/>
                <w:b/>
                <w:sz w:val="18"/>
                <w:szCs w:val="20"/>
              </w:rPr>
              <w:t>Contrôle administratif</w:t>
            </w:r>
          </w:p>
          <w:p w14:paraId="1C17BC84" w14:textId="167B1D30" w:rsidR="00DB49DD" w:rsidRPr="00FF58AC" w:rsidRDefault="00E17306" w:rsidP="001C7A71">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192" w:type="dxa"/>
            <w:vAlign w:val="center"/>
          </w:tcPr>
          <w:p w14:paraId="38B144C3" w14:textId="1EE6D089" w:rsidR="00DB49DD" w:rsidRPr="00FF58AC" w:rsidRDefault="005626BF"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w:t>
            </w:r>
            <w:r w:rsidRPr="00FF58AC">
              <w:rPr>
                <w:rFonts w:ascii="Marianne" w:hAnsi="Marianne"/>
                <w:sz w:val="18"/>
                <w:szCs w:val="20"/>
              </w:rPr>
              <w:t xml:space="preserve"> </w:t>
            </w:r>
            <w:r w:rsidR="00C3272E" w:rsidRPr="00FF58AC">
              <w:rPr>
                <w:rFonts w:ascii="Marianne" w:hAnsi="Marianne"/>
                <w:sz w:val="18"/>
                <w:szCs w:val="20"/>
              </w:rPr>
              <w:t>dossier</w:t>
            </w:r>
            <w:r w:rsidRPr="00FF58AC">
              <w:rPr>
                <w:rFonts w:ascii="Marianne" w:hAnsi="Marianne"/>
                <w:sz w:val="18"/>
                <w:szCs w:val="20"/>
              </w:rPr>
              <w:t xml:space="preserve">, </w:t>
            </w:r>
            <w:r w:rsidR="00C3272E" w:rsidRPr="00FF58AC">
              <w:rPr>
                <w:rFonts w:ascii="Marianne" w:hAnsi="Marianne"/>
                <w:sz w:val="18"/>
                <w:szCs w:val="20"/>
              </w:rPr>
              <w:t>à seuils (par tranche de 15%), d’importance égale à 0,3</w:t>
            </w:r>
          </w:p>
        </w:tc>
      </w:tr>
      <w:tr w:rsidR="00EF7A9B" w:rsidRPr="00FF58AC" w14:paraId="428B2AF7" w14:textId="77777777" w:rsidTr="00EF7A9B">
        <w:trPr>
          <w:trHeight w:val="149"/>
          <w:jc w:val="center"/>
        </w:trPr>
        <w:tc>
          <w:tcPr>
            <w:tcW w:w="7792" w:type="dxa"/>
            <w:vAlign w:val="center"/>
          </w:tcPr>
          <w:p w14:paraId="52AA79B6" w14:textId="07B5A6E4" w:rsidR="00DB49DD" w:rsidRPr="00FF58AC" w:rsidRDefault="00DB49DD" w:rsidP="00EB4FCE">
            <w:pPr>
              <w:rPr>
                <w:rFonts w:ascii="Marianne" w:hAnsi="Marianne"/>
                <w:sz w:val="18"/>
              </w:rPr>
            </w:pPr>
            <w:r w:rsidRPr="00FF58AC">
              <w:rPr>
                <w:rFonts w:ascii="Marianne" w:hAnsi="Marianne" w:cs="Calibri"/>
                <w:sz w:val="18"/>
              </w:rPr>
              <w:t>A partir de la deuxième année d’engagement</w:t>
            </w:r>
            <w:r w:rsidR="008A5452" w:rsidRPr="00FF58AC">
              <w:rPr>
                <w:rFonts w:ascii="Marianne" w:hAnsi="Marianne" w:cs="Calibri"/>
                <w:sz w:val="18"/>
              </w:rPr>
              <w:t>, l</w:t>
            </w:r>
            <w:r w:rsidRPr="00FF58AC">
              <w:rPr>
                <w:rFonts w:ascii="Marianne" w:hAnsi="Marianne" w:cs="Calibri"/>
                <w:sz w:val="18"/>
              </w:rPr>
              <w:t>ocaliser de façon pertinente</w:t>
            </w:r>
            <w:r w:rsidR="008C38DA" w:rsidRPr="00FF58AC">
              <w:rPr>
                <w:rFonts w:ascii="Marianne" w:hAnsi="Marianne" w:cs="Calibri"/>
                <w:sz w:val="18"/>
              </w:rPr>
              <w:t xml:space="preserve"> les infrastructures agro-écologiques et les terres en jachère</w:t>
            </w:r>
            <w:r w:rsidRPr="00FF58AC">
              <w:rPr>
                <w:rFonts w:ascii="Marianne" w:hAnsi="Marianne"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ascii="Marianne" w:hAnsi="Marianne" w:cs="Calibri"/>
                <w:sz w:val="18"/>
              </w:rPr>
              <w:t xml:space="preserve"> </w:t>
            </w:r>
            <w:r w:rsidR="00101766" w:rsidRPr="00AA4FDE">
              <w:rPr>
                <w:rFonts w:ascii="Marianne" w:hAnsi="Marianne" w:cs="Calibri"/>
                <w:sz w:val="18"/>
              </w:rPr>
              <w:t>Se référer au point 7.</w:t>
            </w:r>
            <w:r w:rsidR="00452D80">
              <w:rPr>
                <w:rFonts w:ascii="Marianne" w:hAnsi="Marianne" w:cs="Calibri"/>
                <w:sz w:val="18"/>
              </w:rPr>
              <w:t>3</w:t>
            </w:r>
            <w:r w:rsidR="00101766" w:rsidRPr="00AA4FDE">
              <w:rPr>
                <w:rFonts w:ascii="Marianne" w:hAnsi="Marianne" w:cs="Calibri"/>
                <w:sz w:val="18"/>
              </w:rPr>
              <w:t>.</w:t>
            </w:r>
          </w:p>
        </w:tc>
        <w:tc>
          <w:tcPr>
            <w:tcW w:w="1559" w:type="dxa"/>
            <w:vAlign w:val="center"/>
          </w:tcPr>
          <w:p w14:paraId="0F638A9A" w14:textId="05398B01" w:rsidR="00DB49DD" w:rsidRPr="00FF58AC" w:rsidRDefault="00AD4E1B" w:rsidP="00D74FB5">
            <w:pPr>
              <w:jc w:val="center"/>
              <w:rPr>
                <w:rFonts w:ascii="Marianne" w:hAnsi="Marianne"/>
                <w:b/>
                <w:sz w:val="18"/>
                <w:szCs w:val="20"/>
              </w:rPr>
            </w:pPr>
            <w:r>
              <w:rPr>
                <w:rFonts w:ascii="Marianne" w:hAnsi="Marianne"/>
                <w:b/>
                <w:sz w:val="18"/>
                <w:szCs w:val="20"/>
              </w:rPr>
              <w:t xml:space="preserve">A partir du 15 mai </w:t>
            </w:r>
            <w:r w:rsidRPr="00AD4E1B">
              <w:rPr>
                <w:rFonts w:ascii="Marianne" w:hAnsi="Marianne"/>
                <w:b/>
                <w:color w:val="FF0000"/>
                <w:sz w:val="18"/>
                <w:szCs w:val="20"/>
              </w:rPr>
              <w:t>2025</w:t>
            </w:r>
          </w:p>
        </w:tc>
        <w:tc>
          <w:tcPr>
            <w:tcW w:w="2410" w:type="dxa"/>
            <w:vAlign w:val="center"/>
          </w:tcPr>
          <w:p w14:paraId="7B49292D" w14:textId="5A543DFE" w:rsidR="008C1CBA" w:rsidRPr="00FF58AC" w:rsidRDefault="00DB49DD" w:rsidP="00CC2327">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DB49DD" w:rsidRPr="00FF58AC" w:rsidRDefault="00DB49DD" w:rsidP="001C7A71">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192" w:type="dxa"/>
            <w:vAlign w:val="center"/>
          </w:tcPr>
          <w:p w14:paraId="574FA971" w14:textId="2DADEBE2" w:rsidR="00DB49DD" w:rsidRPr="00FF58AC" w:rsidRDefault="00C727F9" w:rsidP="00B66563">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à seuils</w:t>
            </w:r>
            <w:r w:rsidR="00E75AF0" w:rsidRPr="00FF58AC">
              <w:rPr>
                <w:rFonts w:ascii="Marianne" w:hAnsi="Marianne"/>
                <w:sz w:val="18"/>
                <w:szCs w:val="20"/>
              </w:rPr>
              <w:t xml:space="preserve"> (par tranche de 15%)</w:t>
            </w:r>
            <w:r w:rsidRPr="00FF58AC">
              <w:rPr>
                <w:rFonts w:ascii="Marianne" w:hAnsi="Marianne"/>
                <w:sz w:val="18"/>
                <w:szCs w:val="20"/>
              </w:rPr>
              <w:t xml:space="preserve">, d’importance égale à 0,1 </w:t>
            </w:r>
          </w:p>
        </w:tc>
      </w:tr>
      <w:tr w:rsidR="00EF7A9B" w:rsidRPr="00FF58AC" w14:paraId="55222978" w14:textId="77777777" w:rsidTr="00EF7A9B">
        <w:trPr>
          <w:trHeight w:val="149"/>
          <w:jc w:val="center"/>
        </w:trPr>
        <w:tc>
          <w:tcPr>
            <w:tcW w:w="7792" w:type="dxa"/>
            <w:vAlign w:val="center"/>
          </w:tcPr>
          <w:p w14:paraId="494AD34C" w14:textId="77777777" w:rsidR="00C6234A" w:rsidRPr="00AA4FDE" w:rsidRDefault="00C6234A" w:rsidP="00C6234A">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5698F010" w14:textId="77777777" w:rsidR="00C6234A" w:rsidRPr="00AA4FDE" w:rsidRDefault="00C6234A" w:rsidP="00C6234A">
            <w:pPr>
              <w:rPr>
                <w:rFonts w:ascii="Marianne" w:hAnsi="Marianne" w:cs="Calibri"/>
                <w:sz w:val="18"/>
              </w:rPr>
            </w:pPr>
          </w:p>
          <w:p w14:paraId="71546B44" w14:textId="443E6D67" w:rsidR="009D095D" w:rsidRPr="00FF58AC" w:rsidRDefault="00C6234A" w:rsidP="00C6234A">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559" w:type="dxa"/>
            <w:vAlign w:val="center"/>
          </w:tcPr>
          <w:p w14:paraId="4FDD7854" w14:textId="6E931412" w:rsidR="009D095D" w:rsidRPr="00FF58AC" w:rsidRDefault="00AD4E1B" w:rsidP="009D095D">
            <w:pPr>
              <w:jc w:val="center"/>
              <w:rPr>
                <w:rFonts w:ascii="Marianne" w:hAnsi="Marianne"/>
                <w:b/>
                <w:sz w:val="18"/>
                <w:szCs w:val="20"/>
              </w:rPr>
            </w:pPr>
            <w:r>
              <w:rPr>
                <w:rFonts w:ascii="Marianne" w:hAnsi="Marianne"/>
                <w:b/>
                <w:sz w:val="18"/>
                <w:szCs w:val="20"/>
              </w:rPr>
              <w:t xml:space="preserve">A partir du 15 mai </w:t>
            </w:r>
            <w:r w:rsidRPr="00AD4E1B">
              <w:rPr>
                <w:rFonts w:ascii="Marianne" w:hAnsi="Marianne"/>
                <w:b/>
                <w:color w:val="FF0000"/>
                <w:sz w:val="18"/>
                <w:szCs w:val="20"/>
              </w:rPr>
              <w:t>2025</w:t>
            </w:r>
          </w:p>
        </w:tc>
        <w:tc>
          <w:tcPr>
            <w:tcW w:w="2410" w:type="dxa"/>
            <w:vAlign w:val="center"/>
          </w:tcPr>
          <w:p w14:paraId="5C14A3C7" w14:textId="35BC95D3" w:rsidR="009D095D" w:rsidRPr="00FF58AC" w:rsidRDefault="009D095D" w:rsidP="009D095D">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9D095D" w:rsidRPr="00FF58AC" w:rsidRDefault="009D095D" w:rsidP="009D095D">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192" w:type="dxa"/>
            <w:vAlign w:val="center"/>
          </w:tcPr>
          <w:p w14:paraId="55D8EBCD" w14:textId="4FE3FBC2" w:rsidR="009D095D" w:rsidRPr="00FF58AC" w:rsidRDefault="009D095D" w:rsidP="009D095D">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EF7A9B" w:rsidRPr="00FF58AC" w14:paraId="72A70C19" w14:textId="77777777" w:rsidTr="00EF7A9B">
        <w:trPr>
          <w:trHeight w:val="149"/>
          <w:jc w:val="center"/>
        </w:trPr>
        <w:tc>
          <w:tcPr>
            <w:tcW w:w="7792" w:type="dxa"/>
            <w:vAlign w:val="center"/>
          </w:tcPr>
          <w:p w14:paraId="248295CA" w14:textId="77777777" w:rsidR="00C6234A" w:rsidRPr="00AA4FDE" w:rsidRDefault="00C6234A" w:rsidP="00C6234A">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40B936B5" w14:textId="77777777" w:rsidR="00C6234A" w:rsidRPr="00AA4FDE" w:rsidRDefault="00C6234A" w:rsidP="00C6234A">
            <w:pPr>
              <w:rPr>
                <w:rFonts w:ascii="Marianne" w:hAnsi="Marianne" w:cs="Calibri"/>
                <w:sz w:val="18"/>
              </w:rPr>
            </w:pPr>
          </w:p>
          <w:p w14:paraId="55D3CC71" w14:textId="1C748CCE" w:rsidR="00C6234A" w:rsidRPr="00FF58AC" w:rsidRDefault="00C6234A" w:rsidP="00C6234A">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559" w:type="dxa"/>
            <w:vAlign w:val="center"/>
          </w:tcPr>
          <w:p w14:paraId="76C9EFDE" w14:textId="49BED50A" w:rsidR="00C6234A" w:rsidRPr="00FF58AC" w:rsidRDefault="00AD4E1B" w:rsidP="00C6234A">
            <w:pPr>
              <w:jc w:val="center"/>
              <w:rPr>
                <w:rFonts w:ascii="Marianne" w:hAnsi="Marianne"/>
                <w:b/>
                <w:sz w:val="18"/>
                <w:szCs w:val="20"/>
              </w:rPr>
            </w:pPr>
            <w:r>
              <w:rPr>
                <w:rFonts w:ascii="Marianne" w:hAnsi="Marianne"/>
                <w:b/>
                <w:sz w:val="18"/>
                <w:szCs w:val="20"/>
              </w:rPr>
              <w:t xml:space="preserve">A partir du 15 mai </w:t>
            </w:r>
            <w:r w:rsidRPr="00AD4E1B">
              <w:rPr>
                <w:rFonts w:ascii="Marianne" w:hAnsi="Marianne"/>
                <w:b/>
                <w:color w:val="FF0000"/>
                <w:sz w:val="18"/>
                <w:szCs w:val="20"/>
              </w:rPr>
              <w:t>2027</w:t>
            </w:r>
          </w:p>
        </w:tc>
        <w:tc>
          <w:tcPr>
            <w:tcW w:w="2410" w:type="dxa"/>
            <w:vAlign w:val="center"/>
          </w:tcPr>
          <w:p w14:paraId="016B88B5" w14:textId="5BCE775D" w:rsidR="00C6234A" w:rsidRPr="00FF58AC" w:rsidRDefault="00C6234A" w:rsidP="00C6234A">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C6234A" w:rsidRPr="00FF58AC" w:rsidRDefault="00C6234A" w:rsidP="00C6234A">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192" w:type="dxa"/>
            <w:vAlign w:val="center"/>
          </w:tcPr>
          <w:p w14:paraId="5303C043" w14:textId="2C07B4AD" w:rsidR="00C6234A" w:rsidRPr="00FF58AC" w:rsidRDefault="00C6234A" w:rsidP="00C6234A">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EF7A9B" w:rsidRPr="00FF58AC" w14:paraId="47F1E163" w14:textId="77777777" w:rsidTr="00EF7A9B">
        <w:trPr>
          <w:trHeight w:val="157"/>
          <w:jc w:val="center"/>
        </w:trPr>
        <w:tc>
          <w:tcPr>
            <w:tcW w:w="7792" w:type="dxa"/>
            <w:vAlign w:val="center"/>
          </w:tcPr>
          <w:p w14:paraId="70F2960B" w14:textId="75432437" w:rsidR="00C6234A" w:rsidRPr="00FF58AC" w:rsidRDefault="00C6234A" w:rsidP="00C6234A">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559" w:type="dxa"/>
            <w:vAlign w:val="center"/>
          </w:tcPr>
          <w:p w14:paraId="0372DF30" w14:textId="4C9CAE08" w:rsidR="00C6234A" w:rsidRPr="00FF58AC" w:rsidRDefault="00C6234A" w:rsidP="00C6234A">
            <w:pPr>
              <w:jc w:val="center"/>
              <w:rPr>
                <w:rFonts w:ascii="Marianne" w:hAnsi="Marianne"/>
                <w:b/>
                <w:sz w:val="18"/>
                <w:szCs w:val="20"/>
              </w:rPr>
            </w:pPr>
            <w:r w:rsidRPr="00FF58AC">
              <w:rPr>
                <w:rFonts w:ascii="Marianne" w:hAnsi="Marianne"/>
                <w:b/>
                <w:sz w:val="18"/>
                <w:szCs w:val="20"/>
              </w:rPr>
              <w:t>Sur toute la durée du contrat</w:t>
            </w:r>
          </w:p>
        </w:tc>
        <w:tc>
          <w:tcPr>
            <w:tcW w:w="2410" w:type="dxa"/>
            <w:vAlign w:val="center"/>
          </w:tcPr>
          <w:p w14:paraId="0860FFDA" w14:textId="4456FF2F" w:rsidR="00C6234A" w:rsidRPr="00FF58AC" w:rsidRDefault="00C6234A" w:rsidP="00C6234A">
            <w:pPr>
              <w:jc w:val="center"/>
              <w:rPr>
                <w:rFonts w:ascii="Marianne" w:hAnsi="Marianne"/>
                <w:sz w:val="18"/>
                <w:szCs w:val="20"/>
              </w:rPr>
            </w:pPr>
            <w:r w:rsidRPr="00FF58AC">
              <w:rPr>
                <w:rFonts w:ascii="Marianne" w:hAnsi="Marianne"/>
                <w:b/>
                <w:sz w:val="18"/>
                <w:szCs w:val="20"/>
              </w:rPr>
              <w:t>Contrôle sur place </w:t>
            </w:r>
          </w:p>
          <w:p w14:paraId="311E5F5B" w14:textId="43744110" w:rsidR="00C6234A" w:rsidRPr="00FF58AC" w:rsidRDefault="00C6234A" w:rsidP="00C6234A">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C6234A" w:rsidRPr="00FF58AC" w:rsidRDefault="00C6234A" w:rsidP="00C6234A">
            <w:pPr>
              <w:jc w:val="center"/>
              <w:rPr>
                <w:rFonts w:ascii="Marianne" w:hAnsi="Marianne"/>
                <w:strike/>
                <w:sz w:val="18"/>
                <w:szCs w:val="20"/>
              </w:rPr>
            </w:pPr>
          </w:p>
        </w:tc>
        <w:tc>
          <w:tcPr>
            <w:tcW w:w="3192" w:type="dxa"/>
            <w:vAlign w:val="center"/>
          </w:tcPr>
          <w:p w14:paraId="097E5AF1" w14:textId="006E12BA" w:rsidR="00C6234A" w:rsidRPr="00FF58AC" w:rsidRDefault="00C6234A" w:rsidP="00C6234A">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EF7A9B" w:rsidRPr="00FF58AC" w14:paraId="6CBA4137" w14:textId="77777777" w:rsidTr="00EF7A9B">
        <w:trPr>
          <w:trHeight w:val="378"/>
          <w:jc w:val="center"/>
        </w:trPr>
        <w:tc>
          <w:tcPr>
            <w:tcW w:w="7792" w:type="dxa"/>
            <w:vAlign w:val="center"/>
          </w:tcPr>
          <w:p w14:paraId="1677C19D" w14:textId="2145E87D" w:rsidR="00C6234A" w:rsidRPr="00EB4FCE" w:rsidRDefault="00C6234A" w:rsidP="00C6234A">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Pr>
                <w:rFonts w:ascii="Marianne" w:hAnsi="Marianne" w:cs="Calibri"/>
                <w:sz w:val="18"/>
              </w:rPr>
              <w:t>Se référer au point 7.5</w:t>
            </w:r>
            <w:r w:rsidRPr="00EB4FCE">
              <w:rPr>
                <w:rFonts w:ascii="Marianne" w:hAnsi="Marianne" w:cs="Calibri"/>
                <w:sz w:val="18"/>
              </w:rPr>
              <w:t>.</w:t>
            </w:r>
          </w:p>
        </w:tc>
        <w:tc>
          <w:tcPr>
            <w:tcW w:w="1559" w:type="dxa"/>
            <w:vAlign w:val="center"/>
          </w:tcPr>
          <w:p w14:paraId="4B26E165" w14:textId="1C228CE8" w:rsidR="00C6234A" w:rsidRPr="00EB4FCE" w:rsidRDefault="00C6234A" w:rsidP="00C6234A">
            <w:pPr>
              <w:jc w:val="center"/>
              <w:rPr>
                <w:rFonts w:ascii="Marianne" w:hAnsi="Marianne"/>
                <w:b/>
                <w:sz w:val="18"/>
                <w:szCs w:val="20"/>
              </w:rPr>
            </w:pPr>
            <w:r w:rsidRPr="00EB4FCE">
              <w:rPr>
                <w:rFonts w:ascii="Marianne" w:hAnsi="Marianne"/>
                <w:b/>
                <w:sz w:val="18"/>
                <w:szCs w:val="20"/>
              </w:rPr>
              <w:t>Sur toute la durée du contrat</w:t>
            </w:r>
          </w:p>
        </w:tc>
        <w:tc>
          <w:tcPr>
            <w:tcW w:w="2410" w:type="dxa"/>
            <w:vAlign w:val="center"/>
          </w:tcPr>
          <w:p w14:paraId="144EB97D" w14:textId="77777777" w:rsidR="00C6234A" w:rsidRPr="00EB4FCE" w:rsidRDefault="00C6234A" w:rsidP="00C6234A">
            <w:pPr>
              <w:jc w:val="center"/>
              <w:rPr>
                <w:rFonts w:ascii="Marianne" w:hAnsi="Marianne"/>
                <w:sz w:val="18"/>
                <w:szCs w:val="20"/>
              </w:rPr>
            </w:pPr>
            <w:r w:rsidRPr="00EB4FCE">
              <w:rPr>
                <w:rFonts w:ascii="Marianne" w:hAnsi="Marianne"/>
                <w:b/>
                <w:sz w:val="18"/>
                <w:szCs w:val="20"/>
              </w:rPr>
              <w:t>Contrôle administratif </w:t>
            </w:r>
          </w:p>
          <w:p w14:paraId="0B4B6394" w14:textId="2B2EB92B" w:rsidR="00C6234A" w:rsidRPr="00EB4FCE" w:rsidRDefault="00C6234A" w:rsidP="00C6234A">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192" w:type="dxa"/>
            <w:vAlign w:val="center"/>
          </w:tcPr>
          <w:p w14:paraId="1BF5468C" w14:textId="79BBE294" w:rsidR="00C6234A" w:rsidRPr="00FF58AC" w:rsidRDefault="00C6234A" w:rsidP="00C6234A">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EF7A9B" w:rsidRPr="00FF58AC" w14:paraId="3EB4355E" w14:textId="77777777" w:rsidTr="00EF7A9B">
        <w:trPr>
          <w:trHeight w:val="378"/>
          <w:jc w:val="center"/>
        </w:trPr>
        <w:tc>
          <w:tcPr>
            <w:tcW w:w="7792" w:type="dxa"/>
            <w:vAlign w:val="center"/>
          </w:tcPr>
          <w:p w14:paraId="327BB5D5" w14:textId="5770C01E" w:rsidR="00C6234A" w:rsidRPr="00FF58AC" w:rsidRDefault="00C6234A" w:rsidP="00C6234A">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D75547">
              <w:rPr>
                <w:rFonts w:ascii="Marianne" w:hAnsi="Marianne" w:cs="Calibri"/>
                <w:sz w:val="18"/>
              </w:rPr>
              <w:t>.</w:t>
            </w:r>
          </w:p>
        </w:tc>
        <w:tc>
          <w:tcPr>
            <w:tcW w:w="1559" w:type="dxa"/>
            <w:vAlign w:val="center"/>
          </w:tcPr>
          <w:p w14:paraId="4EFB7283" w14:textId="17566ECF" w:rsidR="00C6234A" w:rsidRPr="00FF58AC" w:rsidRDefault="00C6234A" w:rsidP="00C6234A">
            <w:pPr>
              <w:jc w:val="center"/>
              <w:rPr>
                <w:rFonts w:ascii="Marianne" w:hAnsi="Marianne"/>
                <w:b/>
                <w:sz w:val="18"/>
                <w:szCs w:val="20"/>
              </w:rPr>
            </w:pPr>
            <w:r w:rsidRPr="00D75547">
              <w:rPr>
                <w:rFonts w:ascii="Marianne" w:hAnsi="Marianne"/>
                <w:b/>
                <w:sz w:val="18"/>
                <w:szCs w:val="20"/>
              </w:rPr>
              <w:t>Sur toute la durée du contrat</w:t>
            </w:r>
          </w:p>
        </w:tc>
        <w:tc>
          <w:tcPr>
            <w:tcW w:w="2410" w:type="dxa"/>
            <w:vAlign w:val="center"/>
          </w:tcPr>
          <w:p w14:paraId="7A75C291" w14:textId="77777777" w:rsidR="00C6234A" w:rsidRPr="00AA306F" w:rsidRDefault="00C6234A" w:rsidP="00C6234A">
            <w:pPr>
              <w:jc w:val="center"/>
              <w:rPr>
                <w:rFonts w:ascii="Marianne" w:hAnsi="Marianne"/>
                <w:sz w:val="18"/>
                <w:szCs w:val="20"/>
              </w:rPr>
            </w:pPr>
            <w:r w:rsidRPr="00AA306F">
              <w:rPr>
                <w:rFonts w:ascii="Marianne" w:hAnsi="Marianne"/>
                <w:b/>
                <w:sz w:val="18"/>
                <w:szCs w:val="20"/>
              </w:rPr>
              <w:t>Contrôle sur place </w:t>
            </w:r>
          </w:p>
          <w:p w14:paraId="1F64E608" w14:textId="12B640CB" w:rsidR="00C6234A" w:rsidRPr="00FF58AC" w:rsidRDefault="00C6234A" w:rsidP="00C6234A">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192" w:type="dxa"/>
            <w:vAlign w:val="center"/>
          </w:tcPr>
          <w:p w14:paraId="7CD97D98" w14:textId="25B92711" w:rsidR="00C6234A" w:rsidRPr="00FF58AC" w:rsidRDefault="00C6234A" w:rsidP="00C6234A">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EF7A9B" w:rsidRPr="00FF58AC" w14:paraId="3960AAB5" w14:textId="77777777" w:rsidTr="00EF7A9B">
        <w:trPr>
          <w:trHeight w:val="660"/>
          <w:jc w:val="center"/>
        </w:trPr>
        <w:tc>
          <w:tcPr>
            <w:tcW w:w="7792" w:type="dxa"/>
            <w:vAlign w:val="center"/>
          </w:tcPr>
          <w:p w14:paraId="6170099B" w14:textId="5CB14442" w:rsidR="00C6234A" w:rsidRPr="00EB4FCE" w:rsidRDefault="00C6234A" w:rsidP="00AD4E1B">
            <w:pPr>
              <w:rPr>
                <w:rFonts w:ascii="Marianne" w:hAnsi="Marianne"/>
                <w:sz w:val="18"/>
              </w:rPr>
            </w:pPr>
            <w:r w:rsidRPr="00EB4FCE">
              <w:rPr>
                <w:rFonts w:ascii="Marianne" w:hAnsi="Marianne" w:cs="Calibri"/>
                <w:sz w:val="18"/>
              </w:rPr>
              <w:t xml:space="preserve">A partir de la 2ème année d'engagement (campagne culturale </w:t>
            </w:r>
            <w:r w:rsidRPr="00AD4E1B">
              <w:rPr>
                <w:rFonts w:ascii="Marianne" w:hAnsi="Marianne" w:cs="Calibri"/>
                <w:color w:val="FF0000"/>
                <w:sz w:val="18"/>
              </w:rPr>
              <w:t>202</w:t>
            </w:r>
            <w:r w:rsidR="00AD4E1B" w:rsidRPr="00AD4E1B">
              <w:rPr>
                <w:rFonts w:ascii="Marianne" w:hAnsi="Marianne" w:cs="Calibri"/>
                <w:color w:val="FF0000"/>
                <w:sz w:val="18"/>
              </w:rPr>
              <w:t>4</w:t>
            </w:r>
            <w:r w:rsidRPr="00AD4E1B">
              <w:rPr>
                <w:rFonts w:ascii="Marianne" w:hAnsi="Marianne" w:cs="Calibri"/>
                <w:color w:val="FF0000"/>
                <w:sz w:val="18"/>
              </w:rPr>
              <w:t>/202</w:t>
            </w:r>
            <w:r w:rsidR="00AD4E1B" w:rsidRPr="00AD4E1B">
              <w:rPr>
                <w:rFonts w:ascii="Marianne" w:hAnsi="Marianne" w:cs="Calibri"/>
                <w:color w:val="FF0000"/>
                <w:sz w:val="18"/>
              </w:rPr>
              <w:t>5</w:t>
            </w:r>
            <w:r w:rsidRPr="00EB4FCE">
              <w:rPr>
                <w:rFonts w:ascii="Marianne" w:hAnsi="Marianne" w:cs="Calibri"/>
                <w:sz w:val="18"/>
              </w:rPr>
              <w:t>), ne pas dépasser les IFT herbicides de référence sur les surfaces engagées et les surfaces non-e</w:t>
            </w:r>
            <w:r>
              <w:rPr>
                <w:rFonts w:ascii="Marianne" w:hAnsi="Marianne" w:cs="Calibri"/>
                <w:sz w:val="18"/>
              </w:rPr>
              <w:t>ngagées. Se référer au point 7.4</w:t>
            </w:r>
            <w:r w:rsidRPr="00EB4FCE">
              <w:rPr>
                <w:rFonts w:ascii="Marianne" w:hAnsi="Marianne" w:cs="Calibri"/>
                <w:sz w:val="18"/>
              </w:rPr>
              <w:t>.</w:t>
            </w:r>
          </w:p>
        </w:tc>
        <w:tc>
          <w:tcPr>
            <w:tcW w:w="1559" w:type="dxa"/>
            <w:vAlign w:val="center"/>
          </w:tcPr>
          <w:p w14:paraId="2F18566F" w14:textId="25E4C21E" w:rsidR="00C6234A" w:rsidRPr="00FF58AC" w:rsidRDefault="00C6234A" w:rsidP="00AD4E1B">
            <w:pPr>
              <w:jc w:val="center"/>
              <w:rPr>
                <w:rFonts w:ascii="Marianne" w:hAnsi="Marianne"/>
                <w:b/>
                <w:sz w:val="18"/>
                <w:szCs w:val="20"/>
              </w:rPr>
            </w:pPr>
            <w:r w:rsidRPr="00D75547">
              <w:rPr>
                <w:rFonts w:ascii="Marianne" w:hAnsi="Marianne"/>
                <w:b/>
                <w:sz w:val="18"/>
                <w:szCs w:val="20"/>
              </w:rPr>
              <w:t xml:space="preserve">A partir de la campagne culturale </w:t>
            </w:r>
            <w:r w:rsidRPr="00AD4E1B">
              <w:rPr>
                <w:rFonts w:ascii="Marianne" w:hAnsi="Marianne"/>
                <w:b/>
                <w:color w:val="FF0000"/>
                <w:sz w:val="18"/>
                <w:szCs w:val="20"/>
              </w:rPr>
              <w:t>202</w:t>
            </w:r>
            <w:r w:rsidR="00AD4E1B" w:rsidRPr="00AD4E1B">
              <w:rPr>
                <w:rFonts w:ascii="Marianne" w:hAnsi="Marianne"/>
                <w:b/>
                <w:color w:val="FF0000"/>
                <w:sz w:val="18"/>
                <w:szCs w:val="20"/>
              </w:rPr>
              <w:t>4</w:t>
            </w:r>
            <w:r w:rsidRPr="00AD4E1B">
              <w:rPr>
                <w:rFonts w:ascii="Marianne" w:hAnsi="Marianne"/>
                <w:b/>
                <w:color w:val="FF0000"/>
                <w:sz w:val="18"/>
                <w:szCs w:val="20"/>
              </w:rPr>
              <w:t>/202</w:t>
            </w:r>
            <w:r w:rsidR="00AD4E1B" w:rsidRPr="00AD4E1B">
              <w:rPr>
                <w:rFonts w:ascii="Marianne" w:hAnsi="Marianne"/>
                <w:b/>
                <w:color w:val="FF0000"/>
                <w:sz w:val="18"/>
                <w:szCs w:val="20"/>
              </w:rPr>
              <w:t>5</w:t>
            </w:r>
          </w:p>
        </w:tc>
        <w:tc>
          <w:tcPr>
            <w:tcW w:w="2410" w:type="dxa"/>
            <w:vAlign w:val="center"/>
          </w:tcPr>
          <w:p w14:paraId="3F7CAF6E" w14:textId="77777777" w:rsidR="00C6234A" w:rsidRPr="00AA4FDE" w:rsidRDefault="00C6234A" w:rsidP="00C6234A">
            <w:pPr>
              <w:jc w:val="center"/>
              <w:rPr>
                <w:rFonts w:ascii="Marianne" w:hAnsi="Marianne"/>
                <w:b/>
                <w:sz w:val="18"/>
                <w:szCs w:val="20"/>
              </w:rPr>
            </w:pPr>
            <w:r w:rsidRPr="00AA4FDE">
              <w:rPr>
                <w:rFonts w:ascii="Marianne" w:hAnsi="Marianne"/>
                <w:b/>
                <w:sz w:val="18"/>
                <w:szCs w:val="20"/>
              </w:rPr>
              <w:t>Contrôle sur place </w:t>
            </w:r>
          </w:p>
          <w:p w14:paraId="222D618B" w14:textId="2D62E534" w:rsidR="00C6234A" w:rsidRPr="00FF58AC" w:rsidRDefault="00C6234A" w:rsidP="00C6234A">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192" w:type="dxa"/>
            <w:vAlign w:val="center"/>
          </w:tcPr>
          <w:p w14:paraId="3A9F4791" w14:textId="673277A4" w:rsidR="00C6234A" w:rsidRPr="00FF58AC" w:rsidRDefault="00C6234A" w:rsidP="00C6234A">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EF7A9B" w:rsidRPr="00FF58AC" w14:paraId="32996493" w14:textId="77777777" w:rsidTr="00EF7A9B">
        <w:trPr>
          <w:trHeight w:val="874"/>
          <w:jc w:val="center"/>
        </w:trPr>
        <w:tc>
          <w:tcPr>
            <w:tcW w:w="7792" w:type="dxa"/>
            <w:vAlign w:val="center"/>
          </w:tcPr>
          <w:p w14:paraId="5D8D596E" w14:textId="65D55A6F" w:rsidR="00C6234A" w:rsidRPr="00AA4FDE" w:rsidRDefault="00C6234A" w:rsidP="00C6234A">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diagnostic). Se référer au point 7.7.</w:t>
            </w:r>
          </w:p>
        </w:tc>
        <w:tc>
          <w:tcPr>
            <w:tcW w:w="1559" w:type="dxa"/>
            <w:vAlign w:val="center"/>
          </w:tcPr>
          <w:p w14:paraId="12ACB4C5" w14:textId="1F5CA230" w:rsidR="00C6234A" w:rsidRPr="00D75547" w:rsidRDefault="00C6234A" w:rsidP="00C6234A">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410" w:type="dxa"/>
            <w:vAlign w:val="center"/>
          </w:tcPr>
          <w:p w14:paraId="27473AC9" w14:textId="77777777" w:rsidR="00C6234A" w:rsidRPr="00FF58AC" w:rsidRDefault="00C6234A" w:rsidP="00C6234A">
            <w:pPr>
              <w:jc w:val="center"/>
              <w:rPr>
                <w:rFonts w:ascii="Marianne" w:hAnsi="Marianne"/>
                <w:b/>
                <w:sz w:val="18"/>
                <w:szCs w:val="20"/>
              </w:rPr>
            </w:pPr>
            <w:r w:rsidRPr="00FF58AC">
              <w:rPr>
                <w:rFonts w:ascii="Marianne" w:hAnsi="Marianne"/>
                <w:b/>
                <w:sz w:val="18"/>
                <w:szCs w:val="20"/>
              </w:rPr>
              <w:t>Contrôle sur place </w:t>
            </w:r>
          </w:p>
          <w:p w14:paraId="069F9AF3" w14:textId="2C9E7E95" w:rsidR="00C6234A" w:rsidRPr="00FF58AC" w:rsidRDefault="00C6234A" w:rsidP="00C6234A">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relevés annuels des compteurs d’eau.</w:t>
            </w:r>
          </w:p>
        </w:tc>
        <w:tc>
          <w:tcPr>
            <w:tcW w:w="3192" w:type="dxa"/>
            <w:vAlign w:val="center"/>
          </w:tcPr>
          <w:p w14:paraId="3408044A" w14:textId="0BF8D52D" w:rsidR="00C6234A" w:rsidRPr="00FF58AC" w:rsidRDefault="00C6234A" w:rsidP="00C6234A">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77777777" w:rsidR="00452D80" w:rsidRDefault="00452D80" w:rsidP="00452D80">
      <w:pPr>
        <w:pStyle w:val="Titre2"/>
        <w:rPr>
          <w:rFonts w:cstheme="majorHAnsi"/>
          <w:szCs w:val="24"/>
        </w:rPr>
      </w:pPr>
      <w:r>
        <w:rPr>
          <w:rFonts w:cstheme="majorHAnsi"/>
          <w:szCs w:val="24"/>
        </w:rPr>
        <w:t>Définitions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452D80">
      <w:pPr>
        <w:spacing w:after="0" w:line="256" w:lineRule="auto"/>
        <w:rPr>
          <w:rFonts w:ascii="Marianne" w:hAnsi="Marianne"/>
          <w:sz w:val="20"/>
        </w:rPr>
      </w:pPr>
    </w:p>
    <w:p w14:paraId="2EFDC8E0" w14:textId="77777777" w:rsidR="00452D80" w:rsidRDefault="00452D80" w:rsidP="00452D80">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90FF564" w14:textId="77777777" w:rsidR="00452D80" w:rsidRDefault="00452D80"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13345B7E"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0114F3">
        <w:rPr>
          <w:rFonts w:ascii="Marianne" w:hAnsi="Marianne" w:cstheme="minorHAnsi"/>
          <w:sz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43CCDE3A"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0114F3">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2EBEE2DC"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AD4E1B" w:rsidRPr="00AD4E1B">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010D6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106CEEF5" w:rsidR="00BB5121" w:rsidRPr="00FF58AC" w:rsidRDefault="00BB5121" w:rsidP="004731F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4731F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3124876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616C533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8ED92E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4D298B4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40F549E0" w14:textId="77777777" w:rsidR="00EB4FCE" w:rsidRDefault="00EB4FCE" w:rsidP="00C85E6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xml:space="preserve">- les cultures conduites en </w:t>
      </w:r>
      <w:proofErr w:type="spellStart"/>
      <w:r w:rsidRPr="00BD5558">
        <w:rPr>
          <w:rFonts w:ascii="Marianne" w:hAnsi="Marianne"/>
          <w:sz w:val="20"/>
        </w:rPr>
        <w:t>interrangs</w:t>
      </w:r>
      <w:proofErr w:type="spellEnd"/>
      <w:r w:rsidRPr="00BD5558">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73D5A98D"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AD4E1B" w:rsidRPr="00AD4E1B">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093CE1C7"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6D646AA7"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engagées</w:t>
      </w:r>
      <w:r w:rsidRPr="00FF58AC">
        <w:rPr>
          <w:rFonts w:ascii="Marianne" w:hAnsi="Marianne"/>
          <w:sz w:val="20"/>
        </w:rPr>
        <w:t xml:space="preserve"> dans la mesure ;</w:t>
      </w:r>
    </w:p>
    <w:p w14:paraId="641C0979" w14:textId="34BA040B" w:rsidR="009D7664"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21DAA5AF" w14:textId="77777777" w:rsidR="00AD4E1B" w:rsidRPr="00AD4E1B" w:rsidRDefault="00AD4E1B" w:rsidP="00AD4E1B">
      <w:pPr>
        <w:rPr>
          <w:rFonts w:ascii="Marianne" w:hAnsi="Marianne"/>
          <w:sz w:val="20"/>
        </w:rPr>
      </w:pPr>
      <w:r w:rsidRPr="00AD4E1B">
        <w:rPr>
          <w:rFonts w:ascii="Marianne" w:hAnsi="Marianne"/>
          <w:sz w:val="20"/>
        </w:rPr>
        <w:t xml:space="preserve">Le calcul se fait chaque année sur la campagne culturale n-1/n. Par exemple, pour un exploitant engagé au 15 mai </w:t>
      </w:r>
      <w:r w:rsidRPr="00AD4E1B">
        <w:rPr>
          <w:rFonts w:ascii="Marianne" w:hAnsi="Marianne"/>
          <w:strike/>
          <w:color w:val="FF0000"/>
          <w:sz w:val="20"/>
        </w:rPr>
        <w:t>2023</w:t>
      </w:r>
      <w:r w:rsidRPr="00AD4E1B">
        <w:rPr>
          <w:rFonts w:ascii="Marianne" w:hAnsi="Marianne"/>
          <w:color w:val="FF0000"/>
          <w:sz w:val="20"/>
        </w:rPr>
        <w:t xml:space="preserve"> 2024</w:t>
      </w:r>
      <w:r w:rsidRPr="00AD4E1B">
        <w:rPr>
          <w:rFonts w:ascii="Marianne" w:hAnsi="Marianne"/>
          <w:sz w:val="20"/>
        </w:rPr>
        <w:t xml:space="preserve">, le premier bilan IFT à calculer est celui de la campagne culturale </w:t>
      </w:r>
      <w:r w:rsidRPr="00AD4E1B">
        <w:rPr>
          <w:rFonts w:ascii="Marianne" w:hAnsi="Marianne"/>
          <w:strike/>
          <w:color w:val="FF0000"/>
          <w:sz w:val="20"/>
          <w:u w:val="single"/>
        </w:rPr>
        <w:t>2022/2023</w:t>
      </w:r>
      <w:r w:rsidRPr="00AD4E1B">
        <w:rPr>
          <w:rFonts w:ascii="Marianne" w:hAnsi="Marianne"/>
          <w:color w:val="FF0000"/>
          <w:sz w:val="20"/>
          <w:u w:val="single"/>
        </w:rPr>
        <w:t xml:space="preserve"> </w:t>
      </w:r>
      <w:r w:rsidRPr="00AD4E1B">
        <w:rPr>
          <w:rFonts w:ascii="Marianne" w:hAnsi="Marianne"/>
          <w:sz w:val="20"/>
          <w:u w:val="single"/>
        </w:rPr>
        <w:t>/</w:t>
      </w:r>
      <w:r w:rsidRPr="00AD4E1B">
        <w:rPr>
          <w:rFonts w:ascii="Marianne" w:hAnsi="Marianne"/>
          <w:color w:val="FF0000"/>
          <w:sz w:val="20"/>
          <w:u w:val="single"/>
        </w:rPr>
        <w:t>2023/2024</w:t>
      </w:r>
      <w:r w:rsidRPr="00AD4E1B">
        <w:rPr>
          <w:rFonts w:ascii="Marianne" w:hAnsi="Marianne"/>
          <w:sz w:val="20"/>
        </w:rPr>
        <w:t xml:space="preserve">, à transmettre à la DDT(M) </w:t>
      </w:r>
      <w:r w:rsidRPr="00AD4E1B">
        <w:rPr>
          <w:rFonts w:ascii="Marianne" w:hAnsi="Marianne"/>
          <w:sz w:val="20"/>
          <w:u w:val="single"/>
        </w:rPr>
        <w:t xml:space="preserve">avant le 31 octobre </w:t>
      </w:r>
      <w:r w:rsidRPr="00AD4E1B">
        <w:rPr>
          <w:rFonts w:ascii="Marianne" w:hAnsi="Marianne"/>
          <w:strike/>
          <w:color w:val="FF0000"/>
          <w:sz w:val="20"/>
        </w:rPr>
        <w:t>2023</w:t>
      </w:r>
      <w:r w:rsidRPr="00AD4E1B">
        <w:rPr>
          <w:rFonts w:ascii="Marianne" w:hAnsi="Marianne"/>
          <w:color w:val="FF0000"/>
          <w:sz w:val="20"/>
        </w:rPr>
        <w:t xml:space="preserve"> 2024</w:t>
      </w:r>
      <w:r w:rsidRPr="00AD4E1B">
        <w:rPr>
          <w:rFonts w:ascii="Marianne" w:hAnsi="Marianne"/>
          <w:sz w:val="20"/>
        </w:rPr>
        <w:t>. Pour les cultures légumières, notamment si plusieurs cycles de culture sont réalisés, tous les traitements réalisés sur les cultures entre le 1</w:t>
      </w:r>
      <w:r w:rsidRPr="00AD4E1B">
        <w:rPr>
          <w:rFonts w:ascii="Marianne" w:hAnsi="Marianne"/>
          <w:sz w:val="20"/>
          <w:vertAlign w:val="superscript"/>
        </w:rPr>
        <w:t>er</w:t>
      </w:r>
      <w:r w:rsidRPr="00AD4E1B">
        <w:rPr>
          <w:rFonts w:ascii="Marianne" w:hAnsi="Marianne"/>
          <w:sz w:val="20"/>
        </w:rPr>
        <w:t xml:space="preserve"> septembre n-1 et le 31 août n sont à prendre en compte.</w:t>
      </w:r>
    </w:p>
    <w:p w14:paraId="5C12DC40" w14:textId="77777777" w:rsidR="00AD4E1B" w:rsidRPr="00AD4E1B" w:rsidRDefault="00AD4E1B" w:rsidP="00AD4E1B">
      <w:pPr>
        <w:rPr>
          <w:rFonts w:ascii="Marianne" w:hAnsi="Marianne"/>
          <w:sz w:val="20"/>
        </w:rPr>
      </w:pPr>
      <w:r w:rsidRPr="00AD4E1B">
        <w:rPr>
          <w:rFonts w:ascii="Marianne" w:hAnsi="Marianne"/>
          <w:sz w:val="20"/>
        </w:rPr>
        <w:t xml:space="preserve">Le schéma ci-dessous présente les périodes à prendre en compte pour un exploitant s’engageant dans cette mesure au 15 mai </w:t>
      </w:r>
      <w:r w:rsidRPr="00AD4E1B">
        <w:rPr>
          <w:rFonts w:ascii="Marianne" w:hAnsi="Marianne"/>
          <w:strike/>
          <w:color w:val="FF0000"/>
          <w:sz w:val="20"/>
        </w:rPr>
        <w:t>2023</w:t>
      </w:r>
      <w:r w:rsidRPr="00AD4E1B">
        <w:rPr>
          <w:rFonts w:ascii="Marianne" w:hAnsi="Marianne"/>
          <w:color w:val="FF0000"/>
          <w:sz w:val="20"/>
        </w:rPr>
        <w:t xml:space="preserve"> 2024 </w:t>
      </w:r>
      <w:r w:rsidRPr="00AD4E1B">
        <w:rPr>
          <w:rFonts w:ascii="Marianne" w:hAnsi="Marianne"/>
          <w:sz w:val="20"/>
        </w:rPr>
        <w:t>:</w:t>
      </w:r>
    </w:p>
    <w:p w14:paraId="74FD16F9" w14:textId="4B515C21" w:rsidR="00215014" w:rsidRPr="00FF58AC" w:rsidRDefault="00AD4E1B" w:rsidP="00914AE8">
      <w:pPr>
        <w:rPr>
          <w:rFonts w:ascii="Marianne" w:hAnsi="Marianne"/>
          <w:sz w:val="20"/>
        </w:rPr>
      </w:pPr>
      <w:r w:rsidRPr="0082222C">
        <w:rPr>
          <w:rFonts w:ascii="Marianne" w:hAnsi="Marianne"/>
          <w:noProof/>
          <w:sz w:val="20"/>
          <w:lang w:eastAsia="fr-FR"/>
        </w:rPr>
        <w:drawing>
          <wp:inline distT="0" distB="0" distL="0" distR="0" wp14:anchorId="0B482FBD" wp14:editId="5D6832CB">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w:t>
      </w:r>
      <w:proofErr w:type="spellStart"/>
      <w:r w:rsidRPr="00EB4FCE">
        <w:rPr>
          <w:rFonts w:ascii="Marianne" w:hAnsi="Marianne"/>
          <w:sz w:val="20"/>
        </w:rPr>
        <w:t>biocontrôle</w:t>
      </w:r>
      <w:proofErr w:type="spellEnd"/>
      <w:r w:rsidRPr="00EB4FCE">
        <w:rPr>
          <w:rFonts w:ascii="Marianne" w:hAnsi="Marianne"/>
          <w:sz w:val="20"/>
        </w:rPr>
        <w:t xml:space="preserve">, alors deux compartiments sont distingués pour le calcul de l’IFT : d’une part l’IFT moyen des produits de </w:t>
      </w:r>
      <w:proofErr w:type="spellStart"/>
      <w:r w:rsidRPr="00EB4FCE">
        <w:rPr>
          <w:rFonts w:ascii="Marianne" w:hAnsi="Marianne"/>
          <w:sz w:val="20"/>
        </w:rPr>
        <w:t>biocontrôle</w:t>
      </w:r>
      <w:proofErr w:type="spellEnd"/>
      <w:r w:rsidRPr="00EB4FCE">
        <w:rPr>
          <w:rFonts w:ascii="Marianne" w:hAnsi="Marianne"/>
          <w:sz w:val="20"/>
        </w:rPr>
        <w:t xml:space="preserve">, et d’autre part l’IFT moyen des autres produits. </w:t>
      </w:r>
      <w:r w:rsidRPr="00EB4FCE">
        <w:rPr>
          <w:rFonts w:ascii="Marianne" w:hAnsi="Marianne"/>
          <w:sz w:val="20"/>
          <w:u w:val="single"/>
        </w:rPr>
        <w:t xml:space="preserve">Le respect de vos engagements sera vérifié uniquement sur la base de l’IFT des produits autres que de </w:t>
      </w:r>
      <w:proofErr w:type="spellStart"/>
      <w:r w:rsidRPr="00EB4FCE">
        <w:rPr>
          <w:rFonts w:ascii="Marianne" w:hAnsi="Marianne"/>
          <w:sz w:val="20"/>
          <w:u w:val="single"/>
        </w:rPr>
        <w:t>biocontrôle</w:t>
      </w:r>
      <w:proofErr w:type="spellEnd"/>
      <w:r w:rsidRPr="00EB4FCE">
        <w:rPr>
          <w:rFonts w:ascii="Marianne" w:hAnsi="Marianne"/>
          <w:sz w:val="20"/>
          <w:u w:val="single"/>
        </w:rPr>
        <w:t>.</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17EC0764" w14:textId="146A40FF" w:rsidR="006E1F1C" w:rsidRPr="000A4567" w:rsidRDefault="006E1F1C" w:rsidP="006E1F1C">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0114F3"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w:t>
      </w:r>
      <w:proofErr w:type="spellStart"/>
      <w:r w:rsidR="00234507">
        <w:t>éco</w:t>
      </w:r>
      <w:r w:rsidRPr="00FF58AC">
        <w:t>régime</w:t>
      </w:r>
      <w:proofErr w:type="spellEnd"/>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30B1FE95" w:rsidR="00FB34B8" w:rsidRDefault="00FB34B8">
        <w:pPr>
          <w:pStyle w:val="Pieddepage"/>
          <w:jc w:val="right"/>
        </w:pPr>
        <w:r>
          <w:fldChar w:fldCharType="begin"/>
        </w:r>
        <w:r>
          <w:instrText>PAGE   \* MERGEFORMAT</w:instrText>
        </w:r>
        <w:r>
          <w:fldChar w:fldCharType="separate"/>
        </w:r>
        <w:r w:rsidR="000114F3">
          <w:rPr>
            <w:noProof/>
          </w:rPr>
          <w:t>13</w:t>
        </w:r>
        <w:r>
          <w:fldChar w:fldCharType="end"/>
        </w:r>
      </w:p>
    </w:sdtContent>
  </w:sdt>
  <w:p w14:paraId="02189139" w14:textId="062A1D71" w:rsidR="00FB34B8" w:rsidRDefault="00AD4E1B">
    <w:pPr>
      <w:pStyle w:val="Pieddepage"/>
    </w:pPr>
    <w:r>
      <w:rPr>
        <w:rFonts w:ascii="Marianne" w:hAnsi="Marianne"/>
      </w:rPr>
      <w:t>31/12</w:t>
    </w:r>
    <w:r w:rsidR="00983C89"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54E45447" w14:textId="77777777" w:rsidR="006E1F1C" w:rsidRPr="00010221" w:rsidRDefault="006E1F1C" w:rsidP="006E1F1C">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C60"/>
    <w:rsid w:val="0000247A"/>
    <w:rsid w:val="00006FE5"/>
    <w:rsid w:val="00011244"/>
    <w:rsid w:val="000114F3"/>
    <w:rsid w:val="00025D5F"/>
    <w:rsid w:val="0003694E"/>
    <w:rsid w:val="00051F3D"/>
    <w:rsid w:val="00053144"/>
    <w:rsid w:val="00054A41"/>
    <w:rsid w:val="00073113"/>
    <w:rsid w:val="000736A3"/>
    <w:rsid w:val="000800FE"/>
    <w:rsid w:val="0008170B"/>
    <w:rsid w:val="000A24B4"/>
    <w:rsid w:val="000A76FF"/>
    <w:rsid w:val="000B16A9"/>
    <w:rsid w:val="000B4E06"/>
    <w:rsid w:val="000D0CE8"/>
    <w:rsid w:val="000D7537"/>
    <w:rsid w:val="0010162F"/>
    <w:rsid w:val="00101766"/>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40244E"/>
    <w:rsid w:val="004046E0"/>
    <w:rsid w:val="004114FD"/>
    <w:rsid w:val="00413281"/>
    <w:rsid w:val="004305B3"/>
    <w:rsid w:val="00430A40"/>
    <w:rsid w:val="00431F8D"/>
    <w:rsid w:val="00431FCE"/>
    <w:rsid w:val="004373E8"/>
    <w:rsid w:val="00452D80"/>
    <w:rsid w:val="004731FF"/>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94664"/>
    <w:rsid w:val="005B33D0"/>
    <w:rsid w:val="005C79AC"/>
    <w:rsid w:val="005D1A9F"/>
    <w:rsid w:val="005D60EB"/>
    <w:rsid w:val="005D791F"/>
    <w:rsid w:val="006112C3"/>
    <w:rsid w:val="00620A33"/>
    <w:rsid w:val="0063481B"/>
    <w:rsid w:val="0063508B"/>
    <w:rsid w:val="00642A58"/>
    <w:rsid w:val="00652737"/>
    <w:rsid w:val="00660D41"/>
    <w:rsid w:val="00674E79"/>
    <w:rsid w:val="006C66E9"/>
    <w:rsid w:val="006D7D70"/>
    <w:rsid w:val="006E0184"/>
    <w:rsid w:val="006E1F1C"/>
    <w:rsid w:val="006F232F"/>
    <w:rsid w:val="006F2443"/>
    <w:rsid w:val="006F78A3"/>
    <w:rsid w:val="0070185C"/>
    <w:rsid w:val="0071045E"/>
    <w:rsid w:val="00722030"/>
    <w:rsid w:val="00742E9A"/>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1076"/>
    <w:rsid w:val="008E6FF3"/>
    <w:rsid w:val="008F7865"/>
    <w:rsid w:val="00907D63"/>
    <w:rsid w:val="00911AF8"/>
    <w:rsid w:val="00914AE8"/>
    <w:rsid w:val="009308E7"/>
    <w:rsid w:val="00937620"/>
    <w:rsid w:val="00942999"/>
    <w:rsid w:val="009517AD"/>
    <w:rsid w:val="009717E1"/>
    <w:rsid w:val="00972A22"/>
    <w:rsid w:val="00977F63"/>
    <w:rsid w:val="00983C89"/>
    <w:rsid w:val="009906FE"/>
    <w:rsid w:val="009B2CDB"/>
    <w:rsid w:val="009D095D"/>
    <w:rsid w:val="009D71A1"/>
    <w:rsid w:val="009D7664"/>
    <w:rsid w:val="009E111F"/>
    <w:rsid w:val="00A03652"/>
    <w:rsid w:val="00A06D22"/>
    <w:rsid w:val="00A121A6"/>
    <w:rsid w:val="00A22AEE"/>
    <w:rsid w:val="00A35D68"/>
    <w:rsid w:val="00A43D31"/>
    <w:rsid w:val="00A5260C"/>
    <w:rsid w:val="00A62B9B"/>
    <w:rsid w:val="00A6445D"/>
    <w:rsid w:val="00A752E4"/>
    <w:rsid w:val="00A76B5F"/>
    <w:rsid w:val="00A771C0"/>
    <w:rsid w:val="00AB4891"/>
    <w:rsid w:val="00AD4E1B"/>
    <w:rsid w:val="00AE6D6C"/>
    <w:rsid w:val="00AE799D"/>
    <w:rsid w:val="00AF4D86"/>
    <w:rsid w:val="00B16B57"/>
    <w:rsid w:val="00B26E45"/>
    <w:rsid w:val="00B27A09"/>
    <w:rsid w:val="00B36535"/>
    <w:rsid w:val="00B42C51"/>
    <w:rsid w:val="00B512BD"/>
    <w:rsid w:val="00B5587B"/>
    <w:rsid w:val="00B60A47"/>
    <w:rsid w:val="00B65C9F"/>
    <w:rsid w:val="00B66563"/>
    <w:rsid w:val="00B73BC3"/>
    <w:rsid w:val="00B8362E"/>
    <w:rsid w:val="00BA6635"/>
    <w:rsid w:val="00BA6F2B"/>
    <w:rsid w:val="00BA7991"/>
    <w:rsid w:val="00BB5121"/>
    <w:rsid w:val="00BB794A"/>
    <w:rsid w:val="00BC33AC"/>
    <w:rsid w:val="00BC3B54"/>
    <w:rsid w:val="00BC45CC"/>
    <w:rsid w:val="00BD53CF"/>
    <w:rsid w:val="00BD5558"/>
    <w:rsid w:val="00BE39EA"/>
    <w:rsid w:val="00BF5976"/>
    <w:rsid w:val="00C101A2"/>
    <w:rsid w:val="00C11DBB"/>
    <w:rsid w:val="00C3272E"/>
    <w:rsid w:val="00C41074"/>
    <w:rsid w:val="00C5301F"/>
    <w:rsid w:val="00C545A7"/>
    <w:rsid w:val="00C6234A"/>
    <w:rsid w:val="00C62737"/>
    <w:rsid w:val="00C635B7"/>
    <w:rsid w:val="00C727F9"/>
    <w:rsid w:val="00C753B6"/>
    <w:rsid w:val="00C82B10"/>
    <w:rsid w:val="00C85E6E"/>
    <w:rsid w:val="00C97EE0"/>
    <w:rsid w:val="00CA76E6"/>
    <w:rsid w:val="00CB3999"/>
    <w:rsid w:val="00CB5BA9"/>
    <w:rsid w:val="00CC2327"/>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D6101"/>
    <w:rsid w:val="00DE0C4D"/>
    <w:rsid w:val="00DE451F"/>
    <w:rsid w:val="00DE51EC"/>
    <w:rsid w:val="00E03D7E"/>
    <w:rsid w:val="00E17306"/>
    <w:rsid w:val="00E254C0"/>
    <w:rsid w:val="00E312BB"/>
    <w:rsid w:val="00E34910"/>
    <w:rsid w:val="00E34B5E"/>
    <w:rsid w:val="00E419F1"/>
    <w:rsid w:val="00E42574"/>
    <w:rsid w:val="00E5532C"/>
    <w:rsid w:val="00E62866"/>
    <w:rsid w:val="00E75AF0"/>
    <w:rsid w:val="00E75DA9"/>
    <w:rsid w:val="00E82127"/>
    <w:rsid w:val="00E833B5"/>
    <w:rsid w:val="00E9049F"/>
    <w:rsid w:val="00E9374E"/>
    <w:rsid w:val="00EB09C8"/>
    <w:rsid w:val="00EB4FCE"/>
    <w:rsid w:val="00ED48A6"/>
    <w:rsid w:val="00EF1F1D"/>
    <w:rsid w:val="00EF40A3"/>
    <w:rsid w:val="00EF7A9B"/>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0D01-7A25-435D-9BB5-F8623754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3936</Words>
  <Characters>21653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2022-12-05T11:00:00Z</cp:lastPrinted>
  <dcterms:created xsi:type="dcterms:W3CDTF">2023-12-29T10:43:00Z</dcterms:created>
  <dcterms:modified xsi:type="dcterms:W3CDTF">2024-01-12T13:18:00Z</dcterms:modified>
</cp:coreProperties>
</file>