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80658" w14:textId="77777777" w:rsidR="0017151B" w:rsidRDefault="00207A92">
      <w:pPr>
        <w:jc w:val="center"/>
      </w:pPr>
      <w:r>
        <w:rPr>
          <w:noProof/>
        </w:rPr>
        <mc:AlternateContent>
          <mc:Choice Requires="wpg">
            <w:drawing>
              <wp:anchor distT="0" distB="0" distL="114300" distR="114300" simplePos="0" relativeHeight="251664384" behindDoc="0" locked="0" layoutInCell="1" allowOverlap="1" wp14:anchorId="4E62582F" wp14:editId="2DDDE1B6">
                <wp:simplePos x="0" y="0"/>
                <wp:positionH relativeFrom="column">
                  <wp:posOffset>4408098</wp:posOffset>
                </wp:positionH>
                <wp:positionV relativeFrom="paragraph">
                  <wp:posOffset>-301924</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4384;o:allowoverlap:true;o:allowincell:true;mso-position-horizontal-relative:text;margin-left:347.09pt;mso-position-horizontal:absolute;mso-position-vertical-relative:text;margin-top:-23.77pt;mso-position-vertical:absolute;width:113.15pt;height:73.13pt;mso-wrap-distance-left:9.00pt;mso-wrap-distance-top:0.00pt;mso-wrap-distance-right:9.00pt;mso-wrap-distance-bottom:0.00pt;z-index:1;" stroked="false">
                <v:imagedata r:id="rId11" o:title=""/>
                <o:lock v:ext="edit" rotation="t"/>
              </v:shape>
            </w:pict>
          </mc:Fallback>
        </mc:AlternateContent>
      </w:r>
      <w:r>
        <w:rPr>
          <w:noProof/>
          <w:lang w:eastAsia="fr-FR"/>
        </w:rPr>
        <mc:AlternateContent>
          <mc:Choice Requires="wpg">
            <w:drawing>
              <wp:anchor distT="0" distB="0" distL="114300" distR="114300" simplePos="0" relativeHeight="251662336" behindDoc="0" locked="0" layoutInCell="1" allowOverlap="1" wp14:anchorId="3428C667" wp14:editId="1B503B9B">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553F7B" w14:textId="77777777" w:rsidR="0017151B" w:rsidRDefault="00207A92">
                            <w:pPr>
                              <w:jc w:val="center"/>
                              <w:rPr>
                                <w:rFonts w:ascii="Marianne" w:hAnsi="Marianne"/>
                                <w:i/>
                                <w:color w:val="000000" w:themeColor="text1"/>
                              </w:rPr>
                            </w:pPr>
                            <w:r>
                              <w:rPr>
                                <w:rFonts w:ascii="Marianne" w:hAnsi="Marianne"/>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rFonts w:ascii="Marianne" w:hAnsi="Marianne"/>
                          <w:i/>
                          <w:color w:val="000000" w:themeColor="text1"/>
                        </w:rPr>
                      </w:pPr>
                      <w:r>
                        <w:rPr>
                          <w:rFonts w:ascii="Marianne" w:hAnsi="Marianne"/>
                          <w:i/>
                          <w:color w:val="000000" w:themeColor="text1"/>
                          <w:highlight w:val="yellow"/>
                        </w:rPr>
                        <w:t xml:space="preserve">Logos des différents financeurs à intégrer</w:t>
                      </w:r>
                      <w:r>
                        <w:rPr>
                          <w:rFonts w:ascii="Marianne" w:hAnsi="Marianne"/>
                          <w:i/>
                          <w:color w:val="000000" w:themeColor="text1"/>
                        </w:rPr>
                      </w:r>
                    </w:p>
                  </w:txbxContent>
                </v:textbox>
              </v:shape>
            </w:pict>
          </mc:Fallback>
        </mc:AlternateContent>
      </w:r>
      <w:r>
        <w:rPr>
          <w:noProof/>
          <w:lang w:eastAsia="fr-FR"/>
        </w:rPr>
        <mc:AlternateContent>
          <mc:Choice Requires="wpg">
            <w:drawing>
              <wp:anchor distT="0" distB="0" distL="114300" distR="114300" simplePos="0" relativeHeight="251661312" behindDoc="0" locked="0" layoutInCell="1" allowOverlap="1" wp14:anchorId="700B6925" wp14:editId="00CDA75B">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2AD822E8" w14:textId="77777777" w:rsidR="0017151B" w:rsidRDefault="0017151B">
      <w:pPr>
        <w:jc w:val="center"/>
      </w:pPr>
    </w:p>
    <w:p w14:paraId="40BFD5F4" w14:textId="77777777" w:rsidR="0017151B" w:rsidRDefault="0017151B">
      <w:pPr>
        <w:jc w:val="center"/>
      </w:pPr>
    </w:p>
    <w:p w14:paraId="1A7FC9E9" w14:textId="77777777" w:rsidR="0017151B" w:rsidRDefault="00207A92">
      <w:pPr>
        <w:jc w:val="center"/>
      </w:pPr>
      <w:r>
        <w:rPr>
          <w:noProof/>
          <w:lang w:eastAsia="fr-FR"/>
        </w:rPr>
        <mc:AlternateContent>
          <mc:Choice Requires="wpg">
            <w:drawing>
              <wp:anchor distT="0" distB="0" distL="114300" distR="114300" simplePos="0" relativeHeight="251659264" behindDoc="0" locked="0" layoutInCell="1" allowOverlap="1" wp14:anchorId="6C9A0BB9" wp14:editId="6CC0A4DA">
                <wp:simplePos x="0" y="0"/>
                <wp:positionH relativeFrom="margin">
                  <wp:align>left</wp:align>
                </wp:positionH>
                <wp:positionV relativeFrom="paragraph">
                  <wp:posOffset>5714</wp:posOffset>
                </wp:positionV>
                <wp:extent cx="5859780" cy="2581275"/>
                <wp:effectExtent l="0" t="0" r="26670" b="28575"/>
                <wp:wrapNone/>
                <wp:docPr id="4" name="Rectangle 1"/>
                <wp:cNvGraphicFramePr/>
                <a:graphic xmlns:a="http://schemas.openxmlformats.org/drawingml/2006/main">
                  <a:graphicData uri="http://schemas.microsoft.com/office/word/2010/wordprocessingShape">
                    <wps:wsp>
                      <wps:cNvSpPr/>
                      <wps:spPr bwMode="auto">
                        <a:xfrm>
                          <a:off x="0" y="0"/>
                          <a:ext cx="5859780" cy="2581275"/>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B7B4E2" w14:textId="77777777" w:rsidR="0017151B" w:rsidRDefault="00207A92">
                            <w:pPr>
                              <w:jc w:val="center"/>
                              <w:rPr>
                                <w:rFonts w:ascii="Marianne" w:hAnsi="Marianne"/>
                                <w:color w:val="000000" w:themeColor="text1"/>
                                <w:sz w:val="20"/>
                              </w:rPr>
                            </w:pPr>
                            <w:r>
                              <w:rPr>
                                <w:rFonts w:ascii="Marianne" w:hAnsi="Marianne"/>
                                <w:color w:val="000000" w:themeColor="text1"/>
                                <w:sz w:val="20"/>
                              </w:rPr>
                              <w:t>Intervention 70.10 :</w:t>
                            </w:r>
                            <w:r>
                              <w:rPr>
                                <w:rFonts w:ascii="Marianne" w:hAnsi="Marianne"/>
                                <w:color w:val="000000" w:themeColor="text1"/>
                                <w:sz w:val="20"/>
                              </w:rPr>
                              <w:t xml:space="preserve"> Mesure agroenvironnementale et climatique (MAEC) pour la préservation de l'équilibre </w:t>
                            </w:r>
                            <w:proofErr w:type="spellStart"/>
                            <w:r>
                              <w:rPr>
                                <w:rFonts w:ascii="Marianne" w:hAnsi="Marianne"/>
                                <w:color w:val="000000" w:themeColor="text1"/>
                                <w:sz w:val="20"/>
                              </w:rPr>
                              <w:t>agro-écologique</w:t>
                            </w:r>
                            <w:proofErr w:type="spellEnd"/>
                            <w:r>
                              <w:rPr>
                                <w:rFonts w:ascii="Marianne" w:hAnsi="Marianne"/>
                                <w:color w:val="000000" w:themeColor="text1"/>
                                <w:sz w:val="20"/>
                              </w:rPr>
                              <w:t xml:space="preserve"> et de la biodiversité de milieux spécifiques</w:t>
                            </w:r>
                          </w:p>
                          <w:p w14:paraId="51A34454" w14:textId="77777777" w:rsidR="0017151B" w:rsidRDefault="00207A92">
                            <w:pPr>
                              <w:jc w:val="center"/>
                              <w:rPr>
                                <w:rFonts w:ascii="Marianne" w:hAnsi="Marianne"/>
                                <w:b/>
                                <w:color w:val="000000" w:themeColor="text1"/>
                                <w:sz w:val="36"/>
                              </w:rPr>
                            </w:pPr>
                            <w:r>
                              <w:rPr>
                                <w:rFonts w:ascii="Marianne" w:hAnsi="Marianne"/>
                                <w:color w:val="000000" w:themeColor="text1"/>
                                <w:sz w:val="20"/>
                              </w:rPr>
                              <w:t xml:space="preserve"> </w:t>
                            </w:r>
                            <w:r>
                              <w:rPr>
                                <w:rFonts w:ascii="Marianne" w:hAnsi="Marianne"/>
                                <w:b/>
                                <w:color w:val="000000" w:themeColor="text1"/>
                                <w:sz w:val="36"/>
                              </w:rPr>
                              <w:t xml:space="preserve">Notice de la mesure « Surfaces herbagères et pastorales » </w:t>
                            </w:r>
                          </w:p>
                          <w:p w14:paraId="7F8118AA" w14:textId="77777777" w:rsidR="0017151B" w:rsidRDefault="00207A92">
                            <w:pPr>
                              <w:jc w:val="center"/>
                              <w:rPr>
                                <w:rFonts w:ascii="Marianne" w:hAnsi="Marianne"/>
                                <w:b/>
                                <w:color w:val="000000" w:themeColor="text1"/>
                                <w:sz w:val="36"/>
                              </w:rPr>
                            </w:pPr>
                            <w:r>
                              <w:rPr>
                                <w:rFonts w:ascii="Marianne" w:hAnsi="Marianne"/>
                                <w:b/>
                                <w:color w:val="000000" w:themeColor="text1"/>
                                <w:sz w:val="36"/>
                                <w:highlight w:val="yellow"/>
                              </w:rPr>
                              <w:t>XX_XXXX_</w:t>
                            </w:r>
                            <w:r>
                              <w:rPr>
                                <w:rFonts w:ascii="Marianne" w:hAnsi="Marianne"/>
                                <w:b/>
                                <w:color w:val="000000" w:themeColor="text1"/>
                                <w:sz w:val="36"/>
                              </w:rPr>
                              <w:t>PRA1</w:t>
                            </w:r>
                          </w:p>
                          <w:p w14:paraId="169C1CE8" w14:textId="77777777" w:rsidR="0017151B" w:rsidRDefault="00207A92">
                            <w:pPr>
                              <w:jc w:val="center"/>
                              <w:rPr>
                                <w:rFonts w:ascii="Marianne" w:hAnsi="Marianne"/>
                                <w:b/>
                                <w:color w:val="000000" w:themeColor="text1"/>
                                <w:sz w:val="36"/>
                              </w:rPr>
                            </w:pPr>
                            <w:r>
                              <w:rPr>
                                <w:rFonts w:ascii="Marianne" w:hAnsi="Marianne"/>
                                <w:b/>
                                <w:color w:val="000000" w:themeColor="text1"/>
                                <w:sz w:val="36"/>
                              </w:rPr>
                              <w:t>Territoire « </w:t>
                            </w:r>
                            <w:r>
                              <w:rPr>
                                <w:rFonts w:ascii="Marianne" w:hAnsi="Marianne"/>
                                <w:b/>
                                <w:color w:val="000000" w:themeColor="text1"/>
                                <w:sz w:val="36"/>
                                <w:highlight w:val="yellow"/>
                              </w:rPr>
                              <w:t>XXXX</w:t>
                            </w:r>
                            <w:r>
                              <w:rPr>
                                <w:rFonts w:ascii="Marianne" w:hAnsi="Marianne"/>
                                <w:b/>
                                <w:color w:val="000000" w:themeColor="text1"/>
                                <w:sz w:val="36"/>
                              </w:rPr>
                              <w:t> »</w:t>
                            </w:r>
                          </w:p>
                          <w:p w14:paraId="7E0DC087" w14:textId="77777777" w:rsidR="0017151B" w:rsidRDefault="00207A92">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w:t>
                            </w:r>
                            <w:r>
                              <w:rPr>
                                <w:rFonts w:ascii="Marianne" w:hAnsi="Marianne"/>
                                <w:b/>
                                <w:color w:val="FF0000"/>
                                <w:sz w:val="36"/>
                              </w:rPr>
                              <w:t>26</w:t>
                            </w:r>
                          </w:p>
                          <w:p w14:paraId="709FE97C" w14:textId="77777777" w:rsidR="0017151B" w:rsidRDefault="0017151B">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so-position-horizontal:left;mso-position-vertical-relative:text;margin-top:0.45pt;mso-position-vertical:absolute;width:461.40pt;height:203.25pt;mso-wrap-distance-left:9.00pt;mso-wrap-distance-top:0.00pt;mso-wrap-distance-right:9.00pt;mso-wrap-distance-bottom:0.00pt;v-text-anchor:middle;visibility:visible;" fillcolor="#D4DBE3" strokecolor="#D4DBE3" strokeweight="1.00pt">
                <v:stroke dashstyle="solid"/>
                <v:textbox inset="0,0,0,0">
                  <w:txbxContent>
                    <w:p w14:paraId="17B0EEDC" w14:textId="462945DA">
                      <w:pPr>
                        <w:pBdr/>
                        <w:spacing/>
                        <w:ind/>
                        <w:jc w:val="center"/>
                        <w:rPr>
                          <w:rFonts w:ascii="Marianne" w:hAnsi="Marianne"/>
                          <w:color w:val="000000" w:themeColor="text1"/>
                          <w:sz w:val="20"/>
                        </w:rPr>
                      </w:pPr>
                      <w:r>
                        <w:rPr>
                          <w:rFonts w:ascii="Marianne" w:hAnsi="Marianne"/>
                          <w:color w:val="000000" w:themeColor="text1"/>
                          <w:sz w:val="20"/>
                        </w:rPr>
                        <w:t xml:space="preserve">Intervention 70.10</w:t>
                      </w:r>
                      <w:r>
                        <w:rPr>
                          <w:rFonts w:ascii="Marianne" w:hAnsi="Marianne"/>
                          <w:color w:val="000000" w:themeColor="text1"/>
                          <w:sz w:val="20"/>
                        </w:rPr>
                        <w:t xml:space="preserve"> :</w:t>
                      </w:r>
                      <w:r>
                        <w:rPr>
                          <w:rFonts w:ascii="Marianne" w:hAnsi="Marianne"/>
                          <w:color w:val="000000" w:themeColor="text1"/>
                          <w:sz w:val="20"/>
                        </w:rPr>
                        <w:t xml:space="preserve"> Mesure agroenvironnementale et climatique (MAEC) pour la préservation de l'équilibre agro-écologique et de la biodiversité de milieux spécifiques</w:t>
                      </w:r>
                      <w:r>
                        <w:rPr>
                          <w:rFonts w:ascii="Marianne" w:hAnsi="Marianne"/>
                          <w:color w:val="000000" w:themeColor="text1"/>
                          <w:sz w:val="20"/>
                        </w:rPr>
                      </w:r>
                    </w:p>
                    <w:p w14:paraId="3CE8C534" w14:textId="29F5C380">
                      <w:pPr>
                        <w:pBdr/>
                        <w:spacing/>
                        <w:ind/>
                        <w:jc w:val="center"/>
                        <w:rPr>
                          <w:rFonts w:ascii="Marianne" w:hAnsi="Marianne"/>
                          <w:b/>
                          <w:color w:val="000000" w:themeColor="text1"/>
                          <w:sz w:val="36"/>
                        </w:rPr>
                      </w:pPr>
                      <w:r>
                        <w:rPr>
                          <w:rFonts w:ascii="Marianne" w:hAnsi="Marianne"/>
                          <w:color w:val="000000" w:themeColor="text1"/>
                          <w:sz w:val="20"/>
                        </w:rPr>
                        <w:t xml:space="preserve"> </w:t>
                      </w:r>
                      <w:r>
                        <w:rPr>
                          <w:rFonts w:ascii="Marianne" w:hAnsi="Marianne"/>
                          <w:b/>
                          <w:color w:val="000000" w:themeColor="text1"/>
                          <w:sz w:val="36"/>
                        </w:rPr>
                        <w:t xml:space="preserve">Notice de la mesure </w:t>
                      </w:r>
                      <w:r>
                        <w:rPr>
                          <w:rFonts w:ascii="Marianne" w:hAnsi="Marianne"/>
                          <w:b/>
                          <w:color w:val="000000" w:themeColor="text1"/>
                          <w:sz w:val="36"/>
                        </w:rPr>
                        <w:t xml:space="preserve">« </w:t>
                      </w:r>
                      <w:r>
                        <w:rPr>
                          <w:rFonts w:ascii="Marianne" w:hAnsi="Marianne"/>
                          <w:b/>
                          <w:color w:val="000000" w:themeColor="text1"/>
                          <w:sz w:val="36"/>
                        </w:rPr>
                        <w:t xml:space="preserve">Surfaces herbagères et pastorales</w:t>
                      </w:r>
                      <w:r>
                        <w:rPr>
                          <w:rFonts w:ascii="Marianne" w:hAnsi="Marianne"/>
                          <w:b/>
                          <w:color w:val="000000" w:themeColor="text1"/>
                          <w:sz w:val="36"/>
                        </w:rPr>
                        <w:t xml:space="preserve"> »</w:t>
                      </w:r>
                      <w:r>
                        <w:rPr>
                          <w:rFonts w:ascii="Marianne" w:hAnsi="Marianne"/>
                          <w:b/>
                          <w:color w:val="000000" w:themeColor="text1"/>
                          <w:sz w:val="36"/>
                        </w:rPr>
                        <w:t xml:space="preserve"> </w:t>
                      </w:r>
                      <w:r>
                        <w:rPr>
                          <w:rFonts w:ascii="Marianne" w:hAnsi="Marianne"/>
                          <w:b/>
                          <w:color w:val="000000" w:themeColor="text1"/>
                          <w:sz w:val="36"/>
                        </w:rPr>
                      </w:r>
                    </w:p>
                    <w:p w14:paraId="54F97755" w14:textId="1BC345EE">
                      <w:pPr>
                        <w:pBdr/>
                        <w:spacing/>
                        <w:ind/>
                        <w:jc w:val="center"/>
                        <w:rPr>
                          <w:rFonts w:ascii="Marianne" w:hAnsi="Marianne"/>
                          <w:b/>
                          <w:color w:val="000000" w:themeColor="text1"/>
                          <w:sz w:val="36"/>
                        </w:rPr>
                      </w:pPr>
                      <w:r>
                        <w:rPr>
                          <w:rFonts w:ascii="Marianne" w:hAnsi="Marianne"/>
                          <w:b/>
                          <w:color w:val="000000" w:themeColor="text1"/>
                          <w:sz w:val="36"/>
                          <w:highlight w:val="yellow"/>
                        </w:rPr>
                        <w:t xml:space="preserve">XX_XXXX_</w:t>
                      </w:r>
                      <w:r>
                        <w:rPr>
                          <w:rFonts w:ascii="Marianne" w:hAnsi="Marianne"/>
                          <w:b/>
                          <w:color w:val="000000" w:themeColor="text1"/>
                          <w:sz w:val="36"/>
                        </w:rPr>
                        <w:t xml:space="preserve">PRA1</w:t>
                      </w:r>
                      <w:r>
                        <w:rPr>
                          <w:rFonts w:ascii="Marianne" w:hAnsi="Marianne"/>
                          <w:b/>
                          <w:color w:val="000000" w:themeColor="text1"/>
                          <w:sz w:val="36"/>
                        </w:rPr>
                      </w:r>
                    </w:p>
                    <w:p w14:paraId="0163CA01" w14:textId="2A47D0DB">
                      <w:pPr>
                        <w:pBdr/>
                        <w:spacing/>
                        <w:ind/>
                        <w:jc w:val="center"/>
                        <w:rPr>
                          <w:rFonts w:ascii="Marianne" w:hAnsi="Marianne"/>
                          <w:b/>
                          <w:color w:val="000000" w:themeColor="text1"/>
                          <w:sz w:val="36"/>
                        </w:rPr>
                      </w:pPr>
                      <w:r>
                        <w:rPr>
                          <w:rFonts w:ascii="Marianne" w:hAnsi="Marianne"/>
                          <w:b/>
                          <w:color w:val="000000" w:themeColor="text1"/>
                          <w:sz w:val="36"/>
                        </w:rPr>
                        <w:t xml:space="preserve">Territoire </w:t>
                      </w:r>
                      <w:r>
                        <w:rPr>
                          <w:rFonts w:ascii="Marianne" w:hAnsi="Marianne"/>
                          <w:b/>
                          <w:color w:val="000000" w:themeColor="text1"/>
                          <w:sz w:val="36"/>
                        </w:rPr>
                        <w:t xml:space="preserve">« </w:t>
                      </w:r>
                      <w:r>
                        <w:rPr>
                          <w:rFonts w:ascii="Marianne" w:hAnsi="Marianne"/>
                          <w:b/>
                          <w:color w:val="000000" w:themeColor="text1"/>
                          <w:sz w:val="36"/>
                          <w:highlight w:val="yellow"/>
                        </w:rPr>
                        <w:t xml:space="preserve">XXXX</w:t>
                      </w:r>
                      <w:r>
                        <w:rPr>
                          <w:rFonts w:ascii="Marianne" w:hAnsi="Marianne"/>
                          <w:b/>
                          <w:color w:val="000000" w:themeColor="text1"/>
                          <w:sz w:val="36"/>
                        </w:rPr>
                        <w:t xml:space="preserve"> »</w:t>
                      </w:r>
                      <w:r>
                        <w:rPr>
                          <w:rFonts w:ascii="Marianne" w:hAnsi="Marianne"/>
                          <w:b/>
                          <w:color w:val="000000" w:themeColor="text1"/>
                          <w:sz w:val="36"/>
                        </w:rPr>
                      </w:r>
                    </w:p>
                    <w:p w14:paraId="1A3F3F3A" w14:textId="77777777">
                      <w:pPr>
                        <w:pBdr/>
                        <w:spacing/>
                        <w:ind/>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 xml:space="preserve">2026</w:t>
                      </w:r>
                      <w:r>
                        <w:rPr>
                          <w:rFonts w:ascii="Marianne" w:hAnsi="Marianne"/>
                          <w:b/>
                          <w:color w:val="000000" w:themeColor="text1"/>
                          <w:sz w:val="36"/>
                        </w:rPr>
                      </w:r>
                    </w:p>
                    <w:p w14:paraId="2FC82F11" w14:textId="08BB7334">
                      <w:pPr>
                        <w:pBdr/>
                        <w:spacing/>
                        <w:ind/>
                        <w:jc w:val="center"/>
                        <w:rPr>
                          <w:rFonts w:ascii="Marianne" w:hAnsi="Marianne"/>
                          <w:b/>
                          <w:color w:val="000000" w:themeColor="text1"/>
                          <w:sz w:val="36"/>
                        </w:rPr>
                      </w:pPr>
                      <w:r>
                        <w:rPr>
                          <w:rFonts w:ascii="Marianne" w:hAnsi="Marianne"/>
                          <w:b/>
                          <w:color w:val="000000" w:themeColor="text1"/>
                          <w:sz w:val="36"/>
                        </w:rPr>
                      </w:r>
                      <w:r>
                        <w:rPr>
                          <w:rFonts w:ascii="Marianne" w:hAnsi="Marianne"/>
                          <w:b/>
                          <w:color w:val="000000" w:themeColor="text1"/>
                          <w:sz w:val="36"/>
                        </w:rPr>
                      </w:r>
                    </w:p>
                  </w:txbxContent>
                </v:textbox>
              </v:shape>
            </w:pict>
          </mc:Fallback>
        </mc:AlternateContent>
      </w:r>
    </w:p>
    <w:p w14:paraId="3371A213" w14:textId="77777777" w:rsidR="0017151B" w:rsidRDefault="0017151B">
      <w:pPr>
        <w:jc w:val="center"/>
      </w:pPr>
    </w:p>
    <w:p w14:paraId="29636FBF" w14:textId="77777777" w:rsidR="0017151B" w:rsidRDefault="0017151B"/>
    <w:p w14:paraId="66C2B8BE" w14:textId="77777777" w:rsidR="0017151B" w:rsidRDefault="0017151B"/>
    <w:p w14:paraId="5736405E" w14:textId="77777777" w:rsidR="0017151B" w:rsidRDefault="0017151B"/>
    <w:p w14:paraId="57502CD7" w14:textId="77777777" w:rsidR="0017151B" w:rsidRDefault="0017151B"/>
    <w:p w14:paraId="39D51404" w14:textId="77777777" w:rsidR="0017151B" w:rsidRDefault="0017151B"/>
    <w:p w14:paraId="3E6DA41C" w14:textId="77777777" w:rsidR="0017151B" w:rsidRDefault="0017151B"/>
    <w:p w14:paraId="0F3DAB07" w14:textId="77777777" w:rsidR="0017151B" w:rsidRDefault="0017151B"/>
    <w:p w14:paraId="4BD6F1C0" w14:textId="77777777" w:rsidR="0017151B" w:rsidRDefault="0017151B"/>
    <w:p w14:paraId="10053429" w14:textId="77777777" w:rsidR="0017151B" w:rsidRDefault="00207A92">
      <w:pPr>
        <w:rPr>
          <w:rFonts w:ascii="Marianne" w:hAnsi="Marianne"/>
          <w:sz w:val="20"/>
        </w:rPr>
      </w:pPr>
      <w:r>
        <w:rPr>
          <w:rFonts w:ascii="Marianne" w:hAnsi="Marianne"/>
          <w:sz w:val="20"/>
        </w:rPr>
        <w:t>Pour toute information complémentaire, contacter la structure animatrice de la mesure :</w:t>
      </w:r>
    </w:p>
    <w:p w14:paraId="32AEC177" w14:textId="77777777" w:rsidR="0017151B" w:rsidRDefault="00207A92">
      <w:pPr>
        <w:rPr>
          <w:rFonts w:ascii="Marianne" w:hAnsi="Marianne"/>
          <w:i/>
          <w:sz w:val="20"/>
          <w:highlight w:val="yellow"/>
        </w:rPr>
      </w:pPr>
      <w:r>
        <w:rPr>
          <w:rFonts w:ascii="Marianne" w:hAnsi="Marianne"/>
          <w:i/>
          <w:sz w:val="20"/>
          <w:highlight w:val="yellow"/>
        </w:rPr>
        <w:t>Coordonnées de la structure animatrice</w:t>
      </w:r>
    </w:p>
    <w:p w14:paraId="7540D163" w14:textId="77777777" w:rsidR="0017151B" w:rsidRDefault="00207A92">
      <w:pPr>
        <w:rPr>
          <w:i/>
          <w:highlight w:val="yellow"/>
        </w:rPr>
      </w:pPr>
      <w:r>
        <w:rPr>
          <w:i/>
          <w:highlight w:val="yellow"/>
        </w:rPr>
        <w:br w:type="page" w:clear="all"/>
      </w:r>
    </w:p>
    <w:p w14:paraId="52ADB707" w14:textId="77777777" w:rsidR="0017151B" w:rsidRDefault="00207A92">
      <w:pPr>
        <w:pStyle w:val="Titre1"/>
        <w:rPr>
          <w:rFonts w:ascii="Marianne" w:hAnsi="Marianne"/>
          <w:color w:val="auto"/>
          <w:sz w:val="22"/>
        </w:rPr>
      </w:pPr>
      <w:r>
        <w:rPr>
          <w:rFonts w:ascii="Marianne" w:hAnsi="Marianne"/>
          <w:color w:val="auto"/>
          <w:sz w:val="22"/>
        </w:rPr>
        <w:lastRenderedPageBreak/>
        <w:t>OBJECTIFS DE LA MESURE</w:t>
      </w:r>
    </w:p>
    <w:p w14:paraId="6D536F51" w14:textId="77777777" w:rsidR="0017151B" w:rsidRDefault="0017151B">
      <w:pPr>
        <w:rPr>
          <w:rFonts w:ascii="Marianne" w:hAnsi="Marianne"/>
          <w:sz w:val="20"/>
        </w:rPr>
      </w:pPr>
    </w:p>
    <w:p w14:paraId="34E26638" w14:textId="77777777" w:rsidR="0017151B" w:rsidRDefault="00207A92">
      <w:pPr>
        <w:spacing w:before="100" w:beforeAutospacing="1" w:after="0"/>
        <w:rPr>
          <w:rFonts w:ascii="Marianne" w:eastAsia="Times New Roman" w:hAnsi="Marianne" w:cs="Calibri"/>
          <w:sz w:val="20"/>
          <w:szCs w:val="24"/>
          <w:lang w:eastAsia="fr-FR"/>
        </w:rPr>
      </w:pPr>
      <w:r>
        <w:rPr>
          <w:rFonts w:ascii="Marianne" w:eastAsia="Times New Roman" w:hAnsi="Marianne" w:cs="Calibri"/>
          <w:sz w:val="20"/>
          <w:szCs w:val="24"/>
          <w:lang w:eastAsia="fr-FR"/>
        </w:rPr>
        <w:t xml:space="preserve">Cette mesure vise à préserver la durabilité et l’équilibre </w:t>
      </w:r>
      <w:proofErr w:type="spellStart"/>
      <w:r>
        <w:rPr>
          <w:rFonts w:ascii="Marianne" w:eastAsia="Times New Roman" w:hAnsi="Marianne" w:cs="Calibri"/>
          <w:sz w:val="20"/>
          <w:szCs w:val="24"/>
          <w:lang w:eastAsia="fr-FR"/>
        </w:rPr>
        <w:t>agro-écologique</w:t>
      </w:r>
      <w:proofErr w:type="spellEnd"/>
      <w:r>
        <w:rPr>
          <w:rFonts w:ascii="Marianne" w:eastAsia="Times New Roman" w:hAnsi="Marianne" w:cs="Calibri"/>
          <w:sz w:val="20"/>
          <w:szCs w:val="24"/>
          <w:lang w:eastAsia="fr-FR"/>
        </w:rPr>
        <w:t xml:space="preserve"> des prairies permanentes à flore diversifiée qui sont à la fois des habitats naturels et des habitats d’espèces produisant un fourrage de qualité et souple d’utilisation. </w:t>
      </w:r>
    </w:p>
    <w:p w14:paraId="6C784C7B" w14:textId="77777777" w:rsidR="0017151B" w:rsidRDefault="00207A92">
      <w:pPr>
        <w:spacing w:before="100" w:beforeAutospacing="1" w:after="0"/>
        <w:rPr>
          <w:rFonts w:ascii="Marianne" w:eastAsia="Times New Roman" w:hAnsi="Marianne" w:cs="Times New Roman"/>
          <w:sz w:val="20"/>
          <w:szCs w:val="24"/>
          <w:lang w:eastAsia="fr-FR"/>
        </w:rPr>
      </w:pPr>
      <w:r>
        <w:rPr>
          <w:rFonts w:ascii="Marianne" w:eastAsia="Times New Roman" w:hAnsi="Marianne" w:cs="Calibri"/>
          <w:sz w:val="20"/>
          <w:szCs w:val="24"/>
          <w:lang w:eastAsia="fr-FR"/>
        </w:rPr>
        <w:t>Cette mes</w:t>
      </w:r>
      <w:r>
        <w:rPr>
          <w:rFonts w:ascii="Marianne" w:eastAsia="Times New Roman" w:hAnsi="Marianne" w:cs="Calibri"/>
          <w:sz w:val="20"/>
          <w:szCs w:val="24"/>
          <w:lang w:eastAsia="fr-FR"/>
        </w:rPr>
        <w:t xml:space="preserve">ure porte en particulier sur les surfaces pastorales qui sont valorisées durablement, notamment par des entités collectives. Ces entités assurent en effet la gestion par le pâturage d’une part importante, voire majeure, des espaces naturels à haute valeur </w:t>
      </w:r>
      <w:r>
        <w:rPr>
          <w:rFonts w:ascii="Marianne" w:eastAsia="Times New Roman" w:hAnsi="Marianne" w:cs="Calibri"/>
          <w:sz w:val="20"/>
          <w:szCs w:val="24"/>
          <w:lang w:eastAsia="fr-FR"/>
        </w:rPr>
        <w:t>environnementale d’alpages, d’estives et de marais.</w:t>
      </w:r>
    </w:p>
    <w:p w14:paraId="5E1AF83A" w14:textId="77777777" w:rsidR="0017151B" w:rsidRDefault="0017151B">
      <w:pPr>
        <w:rPr>
          <w:rFonts w:ascii="Marianne" w:eastAsia="Times New Roman" w:hAnsi="Marianne"/>
          <w:i/>
          <w:sz w:val="20"/>
          <w:szCs w:val="20"/>
          <w:highlight w:val="yellow"/>
        </w:rPr>
      </w:pPr>
    </w:p>
    <w:p w14:paraId="4BB1B87D" w14:textId="77777777" w:rsidR="0017151B" w:rsidRDefault="00207A92">
      <w:pPr>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vis-à-vis des enjeux territoriaux.</w:t>
      </w:r>
    </w:p>
    <w:p w14:paraId="7BFF7111" w14:textId="77777777" w:rsidR="0017151B" w:rsidRDefault="0017151B">
      <w:pPr>
        <w:rPr>
          <w:rFonts w:ascii="Marianne" w:hAnsi="Marianne"/>
          <w:sz w:val="20"/>
        </w:rPr>
      </w:pPr>
    </w:p>
    <w:p w14:paraId="11A19B54" w14:textId="77777777" w:rsidR="0017151B" w:rsidRDefault="00207A92">
      <w:pPr>
        <w:pStyle w:val="Titre1"/>
        <w:rPr>
          <w:rFonts w:ascii="Marianne" w:hAnsi="Marianne"/>
          <w:color w:val="auto"/>
          <w:sz w:val="22"/>
        </w:rPr>
      </w:pPr>
      <w:r>
        <w:rPr>
          <w:rFonts w:ascii="Marianne" w:hAnsi="Marianne"/>
          <w:caps w:val="0"/>
          <w:color w:val="auto"/>
          <w:sz w:val="22"/>
        </w:rPr>
        <w:t>MONTANT DE LA MESURE</w:t>
      </w:r>
    </w:p>
    <w:p w14:paraId="7FD0AC9E" w14:textId="77777777" w:rsidR="0017151B" w:rsidRDefault="0017151B">
      <w:pPr>
        <w:rPr>
          <w:rFonts w:ascii="Marianne" w:hAnsi="Marianne"/>
          <w:sz w:val="20"/>
        </w:rPr>
      </w:pPr>
    </w:p>
    <w:p w14:paraId="037B3811" w14:textId="77777777" w:rsidR="0017151B" w:rsidRDefault="00207A92">
      <w:pPr>
        <w:rPr>
          <w:rFonts w:ascii="Marianne" w:hAnsi="Marianne"/>
          <w:sz w:val="20"/>
        </w:rPr>
      </w:pPr>
      <w:r>
        <w:rPr>
          <w:rFonts w:ascii="Marianne" w:hAnsi="Marianne"/>
          <w:sz w:val="20"/>
        </w:rPr>
        <w:t>En contrepartie du respect de l’ensemble des exigences du cahier des c</w:t>
      </w:r>
      <w:r>
        <w:rPr>
          <w:rFonts w:ascii="Marianne" w:hAnsi="Marianne"/>
          <w:sz w:val="20"/>
        </w:rPr>
        <w:t xml:space="preserve">harges de cette mesure, </w:t>
      </w:r>
      <w:r>
        <w:rPr>
          <w:rFonts w:ascii="Marianne" w:hAnsi="Marianne"/>
          <w:b/>
          <w:sz w:val="20"/>
        </w:rPr>
        <w:t xml:space="preserve">une aide de 51 € par hectare et par an </w:t>
      </w:r>
      <w:r>
        <w:rPr>
          <w:rFonts w:ascii="Marianne" w:hAnsi="Marianne"/>
          <w:sz w:val="20"/>
        </w:rPr>
        <w:t>sera versée pendant la durée de l’engagement.</w:t>
      </w:r>
    </w:p>
    <w:p w14:paraId="292291A9" w14:textId="77777777" w:rsidR="0017151B" w:rsidRDefault="00207A92">
      <w:pPr>
        <w:rPr>
          <w:rFonts w:ascii="Marianne" w:hAnsi="Marianne"/>
          <w:sz w:val="20"/>
          <w:highlight w:val="yellow"/>
        </w:rPr>
      </w:pPr>
      <w:r>
        <w:rPr>
          <w:rFonts w:ascii="Marianne" w:hAnsi="Marianne"/>
          <w:i/>
          <w:sz w:val="20"/>
          <w:highlight w:val="yellow"/>
        </w:rPr>
        <w:t>Si la DRAAF connaît le plafonnement à l’exploitation au moment de la rédaction de la notice, indiquer</w:t>
      </w:r>
      <w:r>
        <w:rPr>
          <w:rFonts w:ascii="Marianne" w:hAnsi="Marianne"/>
          <w:sz w:val="20"/>
          <w:highlight w:val="yellow"/>
        </w:rPr>
        <w:t xml:space="preserve"> : « Votre engagement sera plafonné à hauteur </w:t>
      </w:r>
      <w:r>
        <w:rPr>
          <w:rFonts w:ascii="Marianne" w:hAnsi="Marianne"/>
          <w:sz w:val="20"/>
          <w:highlight w:val="yellow"/>
        </w:rPr>
        <w:t>de XXXX € par an. »</w:t>
      </w:r>
    </w:p>
    <w:p w14:paraId="2E3ABDB0" w14:textId="77777777" w:rsidR="0017151B" w:rsidRDefault="00207A92">
      <w:pPr>
        <w:rPr>
          <w:rFonts w:ascii="Marianne" w:hAnsi="Marianne"/>
          <w:sz w:val="20"/>
        </w:rPr>
      </w:pPr>
      <w:r>
        <w:rPr>
          <w:rFonts w:ascii="Marianne" w:hAnsi="Marianne"/>
          <w:i/>
          <w:sz w:val="20"/>
          <w:highlight w:val="yellow"/>
        </w:rPr>
        <w:t>Sinon indiquer</w:t>
      </w:r>
      <w:r>
        <w:rPr>
          <w:rFonts w:ascii="Marianne" w:hAnsi="Marianne"/>
          <w:sz w:val="20"/>
          <w:highlight w:val="yellow"/>
        </w:rPr>
        <w:t xml:space="preserve"> « Votre engagement est susceptible d'être plafonné selon les modalités définies </w:t>
      </w:r>
      <w:proofErr w:type="gramStart"/>
      <w:r>
        <w:rPr>
          <w:rFonts w:ascii="Marianne" w:hAnsi="Marianne"/>
          <w:sz w:val="20"/>
          <w:highlight w:val="yellow"/>
        </w:rPr>
        <w:t>par</w:t>
      </w:r>
      <w:proofErr w:type="gramEnd"/>
      <w:r>
        <w:rPr>
          <w:rFonts w:ascii="Marianne" w:hAnsi="Marianne"/>
          <w:sz w:val="20"/>
          <w:highlight w:val="yellow"/>
        </w:rPr>
        <w:t xml:space="preserve"> les </w:t>
      </w:r>
      <w:proofErr w:type="spellStart"/>
      <w:r>
        <w:rPr>
          <w:rFonts w:ascii="Marianne" w:hAnsi="Marianne"/>
          <w:sz w:val="20"/>
          <w:highlight w:val="yellow"/>
        </w:rPr>
        <w:t>cofinanceurs</w:t>
      </w:r>
      <w:proofErr w:type="spellEnd"/>
      <w:r>
        <w:rPr>
          <w:rFonts w:ascii="Marianne" w:hAnsi="Marianne"/>
          <w:sz w:val="20"/>
          <w:highlight w:val="yellow"/>
        </w:rPr>
        <w:t xml:space="preserve"> nationaux. »</w:t>
      </w:r>
    </w:p>
    <w:p w14:paraId="1E8BD2BF" w14:textId="77777777" w:rsidR="0017151B" w:rsidRDefault="0017151B">
      <w:pPr>
        <w:pStyle w:val="Paragraphedeliste"/>
        <w:rPr>
          <w:rFonts w:ascii="Marianne" w:hAnsi="Marianne"/>
          <w:sz w:val="20"/>
        </w:rPr>
      </w:pPr>
    </w:p>
    <w:p w14:paraId="752099A3" w14:textId="77777777" w:rsidR="0017151B" w:rsidRDefault="00207A92">
      <w:pPr>
        <w:pStyle w:val="Titre1"/>
        <w:rPr>
          <w:rFonts w:ascii="Marianne" w:hAnsi="Marianne"/>
          <w:color w:val="auto"/>
          <w:sz w:val="22"/>
        </w:rPr>
      </w:pPr>
      <w:r>
        <w:rPr>
          <w:rFonts w:ascii="Marianne" w:hAnsi="Marianne"/>
          <w:caps w:val="0"/>
          <w:color w:val="auto"/>
          <w:sz w:val="22"/>
        </w:rPr>
        <w:t>CRITÈRES D’ÉLIGIBILITÉ</w:t>
      </w:r>
    </w:p>
    <w:p w14:paraId="7EB30184" w14:textId="77777777" w:rsidR="0017151B" w:rsidRDefault="0017151B">
      <w:pPr>
        <w:rPr>
          <w:rFonts w:ascii="Marianne" w:hAnsi="Marianne"/>
          <w:sz w:val="20"/>
        </w:rPr>
      </w:pPr>
    </w:p>
    <w:p w14:paraId="344E162C" w14:textId="77777777" w:rsidR="0017151B" w:rsidRDefault="00207A92">
      <w:pPr>
        <w:rPr>
          <w:rFonts w:ascii="Marianne" w:eastAsia="Times New Roman" w:hAnsi="Marianne" w:cs="Calibri"/>
          <w:sz w:val="20"/>
          <w:szCs w:val="24"/>
          <w:lang w:eastAsia="fr-FR"/>
        </w:rPr>
      </w:pPr>
      <w:r>
        <w:rPr>
          <w:rFonts w:ascii="Marianne" w:eastAsia="Times New Roman" w:hAnsi="Marianne" w:cs="Calibri"/>
          <w:sz w:val="20"/>
          <w:szCs w:val="24"/>
          <w:lang w:eastAsia="fr-FR"/>
        </w:rPr>
        <w:t>Les critères d’éligibilité doivent être respectés tout au long du contrat. En cas de non-respect en première année, la mesure ne peut pas être souscrite. En cas de non-respect les années suivantes, le contrat est automatiquement rompu sur la totalité des é</w:t>
      </w:r>
      <w:r>
        <w:rPr>
          <w:rFonts w:ascii="Marianne" w:eastAsia="Times New Roman" w:hAnsi="Marianne" w:cs="Calibri"/>
          <w:sz w:val="20"/>
          <w:szCs w:val="24"/>
          <w:lang w:eastAsia="fr-FR"/>
        </w:rPr>
        <w:t>léments engagés s’il s’agit du non-respect d’un critère d’éligibilité relatif au demandeur, ou uniquement sur la surface en anomalie s’il s’agit d’un critère d’éligibilité relatif à la surface. Le cas échéant, des sanctions peuvent être appliquées.</w:t>
      </w:r>
    </w:p>
    <w:p w14:paraId="32B55B25" w14:textId="77777777" w:rsidR="0017151B" w:rsidRDefault="00207A92">
      <w:pPr>
        <w:pStyle w:val="Titre2"/>
        <w:spacing w:line="240" w:lineRule="auto"/>
        <w:rPr>
          <w:rFonts w:ascii="Marianne" w:hAnsi="Marianne"/>
          <w:sz w:val="22"/>
        </w:rPr>
      </w:pPr>
      <w:r>
        <w:rPr>
          <w:rFonts w:ascii="Marianne" w:hAnsi="Marianne"/>
          <w:sz w:val="22"/>
        </w:rPr>
        <w:t>Critère</w:t>
      </w:r>
      <w:r>
        <w:rPr>
          <w:rFonts w:ascii="Marianne" w:hAnsi="Marianne"/>
          <w:sz w:val="22"/>
        </w:rPr>
        <w:t>s d’éligibilité relatifs au demandeur</w:t>
      </w:r>
    </w:p>
    <w:p w14:paraId="72766704" w14:textId="77777777" w:rsidR="0017151B" w:rsidRDefault="00207A92">
      <w:pPr>
        <w:spacing w:line="240" w:lineRule="auto"/>
        <w:rPr>
          <w:rFonts w:ascii="Marianne" w:hAnsi="Marianne"/>
          <w:sz w:val="20"/>
        </w:rPr>
      </w:pPr>
      <w:r>
        <w:rPr>
          <w:rFonts w:ascii="Marianne" w:hAnsi="Marianne"/>
          <w:sz w:val="20"/>
        </w:rPr>
        <w:t xml:space="preserve">Les bénéficiaires suivants sont éligibles à la mesure : </w:t>
      </w:r>
    </w:p>
    <w:p w14:paraId="435AF6B8" w14:textId="77777777" w:rsidR="0017151B" w:rsidRDefault="00207A92">
      <w:pPr>
        <w:numPr>
          <w:ilvl w:val="0"/>
          <w:numId w:val="2"/>
        </w:numPr>
        <w:spacing w:line="240" w:lineRule="auto"/>
        <w:rPr>
          <w:rFonts w:ascii="Marianne" w:hAnsi="Marianne"/>
          <w:sz w:val="20"/>
        </w:rPr>
      </w:pPr>
      <w:r>
        <w:rPr>
          <w:rFonts w:ascii="Marianne" w:hAnsi="Marianne"/>
          <w:sz w:val="20"/>
        </w:rPr>
        <w:t>Les agriculteurs actifs tels que définis conformément à l’article 4 du règlement (UE) 2021/2115 du 2 décembre 2021.</w:t>
      </w:r>
    </w:p>
    <w:p w14:paraId="13B7CAD6" w14:textId="77777777" w:rsidR="0017151B" w:rsidRDefault="00207A92">
      <w:pPr>
        <w:spacing w:line="240" w:lineRule="auto"/>
        <w:ind w:left="720"/>
        <w:rPr>
          <w:rFonts w:ascii="Marianne" w:hAnsi="Marianne"/>
          <w:sz w:val="20"/>
        </w:rPr>
      </w:pPr>
      <w:r>
        <w:rPr>
          <w:rFonts w:ascii="Marianne" w:hAnsi="Marianne"/>
          <w:sz w:val="20"/>
        </w:rPr>
        <w:lastRenderedPageBreak/>
        <w:t>Les fondations, associations sans but lucrati</w:t>
      </w:r>
      <w:r>
        <w:rPr>
          <w:rFonts w:ascii="Marianne" w:hAnsi="Marianne"/>
          <w:sz w:val="20"/>
        </w:rPr>
        <w:t>f et les établissements d’enseignement et de recherche agricoles lorsqu’ils exercent directement des activités réputées agricoles sont considérés comme des agriculteurs actifs ;</w:t>
      </w:r>
    </w:p>
    <w:p w14:paraId="0CED2CFE" w14:textId="77777777" w:rsidR="0017151B" w:rsidRDefault="00207A92">
      <w:pPr>
        <w:pStyle w:val="Sansinterligne"/>
        <w:numPr>
          <w:ilvl w:val="0"/>
          <w:numId w:val="2"/>
        </w:numPr>
        <w:spacing w:after="160"/>
        <w:ind w:left="714" w:hanging="357"/>
        <w:rPr>
          <w:rFonts w:ascii="Marianne" w:hAnsi="Marianne"/>
          <w:sz w:val="20"/>
        </w:rPr>
      </w:pPr>
      <w:r>
        <w:rPr>
          <w:rFonts w:ascii="Marianne" w:hAnsi="Marianne"/>
          <w:sz w:val="20"/>
        </w:rPr>
        <w:t>Les personnes morales mettant à disposition d’exploitants des terres de manièr</w:t>
      </w:r>
      <w:r>
        <w:rPr>
          <w:rFonts w:ascii="Marianne" w:hAnsi="Marianne"/>
          <w:sz w:val="20"/>
        </w:rPr>
        <w:t>e indivise ;</w:t>
      </w:r>
    </w:p>
    <w:p w14:paraId="01E3B710" w14:textId="77777777" w:rsidR="0017151B" w:rsidRDefault="00207A92">
      <w:pPr>
        <w:pStyle w:val="Sansinterligne"/>
        <w:numPr>
          <w:ilvl w:val="0"/>
          <w:numId w:val="2"/>
        </w:numPr>
        <w:rPr>
          <w:rFonts w:ascii="Marianne" w:hAnsi="Marianne"/>
          <w:sz w:val="20"/>
        </w:rPr>
      </w:pPr>
      <w:r>
        <w:rPr>
          <w:rFonts w:ascii="Marianne" w:hAnsi="Marianne"/>
          <w:sz w:val="20"/>
        </w:rPr>
        <w:t>Les entités collectives.</w:t>
      </w:r>
    </w:p>
    <w:p w14:paraId="17F2896D" w14:textId="77777777" w:rsidR="0017151B" w:rsidRDefault="0017151B">
      <w:pPr>
        <w:pStyle w:val="Sansinterligne"/>
        <w:rPr>
          <w:rFonts w:ascii="Marianne" w:hAnsi="Marianne"/>
          <w:sz w:val="20"/>
        </w:rPr>
      </w:pPr>
    </w:p>
    <w:p w14:paraId="4E8EDF4F" w14:textId="77777777" w:rsidR="0017151B" w:rsidRDefault="00207A92">
      <w:pPr>
        <w:pStyle w:val="Sansinterligne"/>
        <w:rPr>
          <w:rFonts w:ascii="Marianne" w:hAnsi="Marianne"/>
          <w:sz w:val="20"/>
        </w:rPr>
      </w:pPr>
      <w:r>
        <w:rPr>
          <w:rFonts w:ascii="Marianne" w:hAnsi="Marianne"/>
          <w:sz w:val="20"/>
        </w:rPr>
        <w:t>Est qualifiée de « collective »</w:t>
      </w:r>
      <w:r>
        <w:rPr>
          <w:rFonts w:ascii="Marianne" w:hAnsi="Marianne"/>
          <w:sz w:val="20"/>
        </w:rPr>
        <w:t xml:space="preserve"> toute utilisation de surface à plusieurs éleveurs, que les animaux soient ou non regroupés en un troupeau commun. Dans ces conditions, les groupements pastoraux sont éligibles ainsi que toutes les formes d’entités collectives juridiquement constituées et </w:t>
      </w:r>
      <w:r>
        <w:rPr>
          <w:rFonts w:ascii="Marianne" w:hAnsi="Marianne"/>
          <w:sz w:val="20"/>
        </w:rPr>
        <w:t>dotées de la personnalité morale dès lors qu’elles gèrent en responsabilité directe des surfaces dont elles sont propriétaires ou locataires et qu’elles en organisent l’utilisation collective notamment par les troupeaux de leurs membres ou ayants droit.</w:t>
      </w:r>
    </w:p>
    <w:p w14:paraId="5A19B9D5" w14:textId="77777777" w:rsidR="0017151B" w:rsidRDefault="0017151B">
      <w:pPr>
        <w:pStyle w:val="Sansinterligne"/>
        <w:rPr>
          <w:rFonts w:ascii="Marianne" w:hAnsi="Marianne"/>
          <w:sz w:val="20"/>
        </w:rPr>
      </w:pPr>
    </w:p>
    <w:p w14:paraId="27FAFBF1" w14:textId="77777777" w:rsidR="0017151B" w:rsidRDefault="00207A92">
      <w:r>
        <w:rPr>
          <w:rFonts w:ascii="Marianne" w:hAnsi="Marianne"/>
          <w:sz w:val="20"/>
        </w:rPr>
        <w:t>L</w:t>
      </w:r>
      <w:r>
        <w:rPr>
          <w:rFonts w:ascii="Marianne" w:hAnsi="Marianne"/>
          <w:sz w:val="20"/>
        </w:rPr>
        <w:t xml:space="preserve">es GAEC sont éligibles avec application du principe de transparence. </w:t>
      </w:r>
    </w:p>
    <w:p w14:paraId="62A0250A" w14:textId="77777777" w:rsidR="0017151B" w:rsidRDefault="00207A92">
      <w:pPr>
        <w:pStyle w:val="Titre2"/>
        <w:rPr>
          <w:rFonts w:ascii="Marianne" w:hAnsi="Marianne"/>
          <w:sz w:val="22"/>
        </w:rPr>
      </w:pPr>
      <w:r>
        <w:rPr>
          <w:rFonts w:ascii="Marianne" w:hAnsi="Marianne"/>
          <w:sz w:val="22"/>
        </w:rPr>
        <w:t>Critères d’éligibilité relatifs aux surfaces engagées</w:t>
      </w:r>
    </w:p>
    <w:p w14:paraId="34B9DE54" w14:textId="77777777" w:rsidR="0017151B" w:rsidRDefault="00207A92">
      <w:pPr>
        <w:spacing w:line="240" w:lineRule="auto"/>
        <w:rPr>
          <w:rFonts w:ascii="Marianne" w:eastAsia="Andale Sans UI" w:hAnsi="Marianne" w:cs="Arial"/>
          <w:sz w:val="20"/>
          <w:szCs w:val="20"/>
          <w:lang w:bidi="en-US"/>
        </w:rPr>
      </w:pPr>
      <w:r>
        <w:rPr>
          <w:rFonts w:ascii="Marianne" w:hAnsi="Marianne"/>
          <w:sz w:val="20"/>
        </w:rPr>
        <w:t xml:space="preserve">Les surfaces éligibles à cette mesure sont les </w:t>
      </w:r>
      <w:r>
        <w:rPr>
          <w:rFonts w:ascii="Marianne" w:hAnsi="Marianne"/>
          <w:b/>
          <w:sz w:val="20"/>
        </w:rPr>
        <w:t>prairies et pâturages permanents</w:t>
      </w:r>
      <w:r>
        <w:rPr>
          <w:rFonts w:ascii="Marianne" w:hAnsi="Marianne"/>
          <w:sz w:val="20"/>
        </w:rPr>
        <w:t>.</w:t>
      </w:r>
    </w:p>
    <w:p w14:paraId="5993135B" w14:textId="77777777" w:rsidR="0017151B" w:rsidRDefault="00207A92">
      <w:pPr>
        <w:spacing w:line="240" w:lineRule="auto"/>
        <w:rPr>
          <w:rFonts w:ascii="Marianne" w:hAnsi="Marianne"/>
          <w:sz w:val="20"/>
        </w:rPr>
      </w:pPr>
      <w:r>
        <w:rPr>
          <w:rFonts w:ascii="Marianne" w:hAnsi="Marianne"/>
          <w:i/>
          <w:sz w:val="20"/>
          <w:szCs w:val="20"/>
          <w:highlight w:val="yellow"/>
        </w:rPr>
        <w:t>[Préciser la définition des surfaces admissibles en</w:t>
      </w:r>
      <w:r>
        <w:rPr>
          <w:rFonts w:ascii="Marianne" w:hAnsi="Marianne"/>
          <w:i/>
          <w:sz w:val="20"/>
          <w:szCs w:val="20"/>
          <w:highlight w:val="yellow"/>
        </w:rPr>
        <w:t xml:space="preserve"> prairies et pâturages permanents en fonction de l’option retenue]</w:t>
      </w:r>
      <w:r>
        <w:rPr>
          <w:rFonts w:ascii="Marianne" w:hAnsi="Marianne"/>
          <w:sz w:val="20"/>
        </w:rPr>
        <w:t xml:space="preserve"> </w:t>
      </w:r>
    </w:p>
    <w:p w14:paraId="7A5A77E6" w14:textId="77777777" w:rsidR="0017151B" w:rsidRDefault="00207A92">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l’application d’un prorata fonction de la densité en éléments naturels non ad</w:t>
      </w:r>
      <w:r>
        <w:rPr>
          <w:rFonts w:ascii="Marianne" w:hAnsi="Marianne"/>
          <w:sz w:val="20"/>
          <w:szCs w:val="20"/>
          <w:highlight w:val="yellow"/>
        </w:rPr>
        <w:t>missibles de moins de 10 ares, conformément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7BB6BDB1" w14:textId="77777777" w:rsidR="0017151B" w:rsidRDefault="00207A92">
      <w:pPr>
        <w:spacing w:after="0"/>
        <w:rPr>
          <w:rFonts w:ascii="Marianne" w:hAnsi="Marianne"/>
          <w:i/>
          <w:sz w:val="20"/>
          <w:szCs w:val="20"/>
          <w:highlight w:val="yellow"/>
        </w:rPr>
      </w:pPr>
      <w:r>
        <w:rPr>
          <w:rFonts w:ascii="Marianne" w:hAnsi="Marianne"/>
          <w:i/>
          <w:sz w:val="20"/>
          <w:szCs w:val="20"/>
          <w:highlight w:val="yellow"/>
        </w:rPr>
        <w:t xml:space="preserve">[OU option 2, à retenir si les surfaces admissibles résultent de l’application d’un prorata spécifique commun à toutes les aides MAEC-Bio] </w:t>
      </w:r>
      <w:r>
        <w:rPr>
          <w:rFonts w:ascii="Marianne" w:hAnsi="Marianne"/>
          <w:b/>
          <w:sz w:val="20"/>
          <w:szCs w:val="20"/>
          <w:highlight w:val="yellow"/>
        </w:rPr>
        <w:t>Les surfaces en prairies et pâturages permanen</w:t>
      </w:r>
      <w:r>
        <w:rPr>
          <w:rFonts w:ascii="Marianne" w:hAnsi="Marianne"/>
          <w:b/>
          <w:sz w:val="20"/>
          <w:szCs w:val="20"/>
          <w:highlight w:val="yellow"/>
        </w:rPr>
        <w:t>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l’application d’un prorata spécifique à cette MAEC :</w:t>
      </w:r>
    </w:p>
    <w:p w14:paraId="2C983B58" w14:textId="77777777" w:rsidR="0017151B" w:rsidRDefault="00207A92">
      <w:pPr>
        <w:pStyle w:val="Paragraphedeliste"/>
        <w:numPr>
          <w:ilvl w:val="0"/>
          <w:numId w:val="13"/>
        </w:numPr>
        <w:spacing w:after="0"/>
        <w:rPr>
          <w:rFonts w:ascii="Marianne" w:hAnsi="Marianne"/>
          <w:sz w:val="20"/>
          <w:szCs w:val="20"/>
          <w:highlight w:val="yellow"/>
        </w:rPr>
      </w:pPr>
      <w:r>
        <w:rPr>
          <w:rFonts w:ascii="Marianne" w:hAnsi="Marianne"/>
          <w:sz w:val="20"/>
          <w:szCs w:val="20"/>
          <w:highlight w:val="yellow"/>
        </w:rPr>
        <w:t>Lorsque la densité d’éléments naturels non admissibles de 10 ares ou m</w:t>
      </w:r>
      <w:r>
        <w:rPr>
          <w:rFonts w:ascii="Marianne" w:hAnsi="Marianne"/>
          <w:sz w:val="20"/>
          <w:szCs w:val="20"/>
          <w:highlight w:val="yellow"/>
        </w:rPr>
        <w:t xml:space="preserve">oins est strictement supérieure à 80 %, la surface n’est pas admissible (prorata égal à 0 %). </w:t>
      </w:r>
    </w:p>
    <w:p w14:paraId="6729652D" w14:textId="77777777" w:rsidR="0017151B" w:rsidRDefault="00207A92">
      <w:pPr>
        <w:pStyle w:val="Paragraphedeliste"/>
        <w:numPr>
          <w:ilvl w:val="0"/>
          <w:numId w:val="13"/>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p>
    <w:p w14:paraId="3A1B50C1" w14:textId="77777777" w:rsidR="0017151B" w:rsidRDefault="00207A92">
      <w:pPr>
        <w:pStyle w:val="Titre1"/>
        <w:rPr>
          <w:rFonts w:ascii="Marianne" w:hAnsi="Marianne"/>
          <w:color w:val="auto"/>
          <w:sz w:val="20"/>
        </w:rPr>
      </w:pPr>
      <w:r>
        <w:rPr>
          <w:rFonts w:ascii="Marianne" w:eastAsia="Andale Sans UI" w:hAnsi="Marianne" w:cs="Arial"/>
          <w:caps w:val="0"/>
          <w:color w:val="auto"/>
          <w:sz w:val="22"/>
          <w:szCs w:val="22"/>
          <w:lang w:bidi="en-US"/>
        </w:rPr>
        <w:t>CRITÈRES D’ENTRÉE</w:t>
      </w:r>
    </w:p>
    <w:p w14:paraId="44F5DB0C" w14:textId="77777777" w:rsidR="0017151B" w:rsidRDefault="0017151B">
      <w:pPr>
        <w:rPr>
          <w:rFonts w:ascii="Marianne" w:hAnsi="Marianne"/>
          <w:sz w:val="20"/>
        </w:rPr>
      </w:pPr>
    </w:p>
    <w:p w14:paraId="26E13A85" w14:textId="77777777" w:rsidR="0017151B" w:rsidRDefault="00207A92">
      <w:pPr>
        <w:rPr>
          <w:rFonts w:ascii="Marianne" w:hAnsi="Marianne"/>
          <w:sz w:val="20"/>
        </w:rPr>
      </w:pPr>
      <w:r>
        <w:rPr>
          <w:rFonts w:ascii="Marianne" w:hAnsi="Marianne"/>
          <w:sz w:val="20"/>
        </w:rPr>
        <w:t>Les critères suivants conditionnent l’accès à la m</w:t>
      </w:r>
      <w:r>
        <w:rPr>
          <w:rFonts w:ascii="Marianne" w:hAnsi="Marianne"/>
          <w:sz w:val="20"/>
        </w:rPr>
        <w:t xml:space="preserve">esure </w:t>
      </w:r>
      <w:r>
        <w:rPr>
          <w:rFonts w:ascii="Marianne" w:hAnsi="Marianne"/>
          <w:sz w:val="20"/>
          <w:u w:val="single"/>
        </w:rPr>
        <w:t>en première année d’engagement uniquement</w:t>
      </w:r>
      <w:r>
        <w:rPr>
          <w:rFonts w:ascii="Marianne" w:hAnsi="Marianne"/>
          <w:sz w:val="20"/>
        </w:rPr>
        <w:t xml:space="preserve"> et ne sont plus vérifiés par la suite. En cas de non-respect, l’exploitation n’est pas engagée dans la mesure.</w:t>
      </w:r>
    </w:p>
    <w:p w14:paraId="298ECE05" w14:textId="77777777" w:rsidR="0017151B" w:rsidRDefault="00207A92">
      <w:pPr>
        <w:rPr>
          <w:rFonts w:ascii="Marianne" w:hAnsi="Marianne"/>
          <w:sz w:val="20"/>
        </w:rPr>
      </w:pPr>
      <w:r>
        <w:rPr>
          <w:rFonts w:ascii="Marianne" w:hAnsi="Marianne"/>
          <w:sz w:val="20"/>
        </w:rPr>
        <w:t>Les critères d’entrée pour cette mesure sont les suivants :</w:t>
      </w:r>
    </w:p>
    <w:p w14:paraId="66825727" w14:textId="77777777" w:rsidR="0017151B" w:rsidRDefault="00207A92">
      <w:pPr>
        <w:pStyle w:val="Paragraphedeliste"/>
        <w:numPr>
          <w:ilvl w:val="0"/>
          <w:numId w:val="3"/>
        </w:numPr>
        <w:rPr>
          <w:rFonts w:ascii="Marianne" w:hAnsi="Marianne"/>
          <w:sz w:val="20"/>
        </w:rPr>
      </w:pPr>
      <w:r>
        <w:rPr>
          <w:rFonts w:ascii="Marianne" w:hAnsi="Marianne"/>
          <w:sz w:val="20"/>
        </w:rPr>
        <w:t xml:space="preserve">Pour chaque parcelle, avoir au moins </w:t>
      </w:r>
      <w:r>
        <w:rPr>
          <w:rFonts w:ascii="Marianne" w:hAnsi="Marianne"/>
          <w:sz w:val="20"/>
        </w:rPr>
        <w:t>une partie de la surface présente dans le PAEC ;</w:t>
      </w:r>
    </w:p>
    <w:p w14:paraId="31565BFE" w14:textId="77777777" w:rsidR="0017151B" w:rsidRDefault="00207A92">
      <w:pPr>
        <w:pStyle w:val="Paragraphedeliste"/>
        <w:numPr>
          <w:ilvl w:val="0"/>
          <w:numId w:val="3"/>
        </w:numPr>
        <w:rPr>
          <w:rFonts w:ascii="Marianne" w:hAnsi="Marianne"/>
          <w:sz w:val="20"/>
        </w:rPr>
      </w:pPr>
      <w:r>
        <w:rPr>
          <w:rFonts w:ascii="Marianne" w:hAnsi="Marianne"/>
          <w:sz w:val="20"/>
        </w:rPr>
        <w:t xml:space="preserve">Réaliser un diagnostic </w:t>
      </w:r>
      <w:proofErr w:type="spellStart"/>
      <w:r>
        <w:rPr>
          <w:rFonts w:ascii="Marianne" w:hAnsi="Marianne"/>
          <w:sz w:val="20"/>
        </w:rPr>
        <w:t>agro-écologique</w:t>
      </w:r>
      <w:proofErr w:type="spellEnd"/>
      <w:r>
        <w:rPr>
          <w:rFonts w:ascii="Marianne" w:hAnsi="Marianne"/>
          <w:sz w:val="20"/>
        </w:rPr>
        <w:t xml:space="preserve"> de l’exploitation. </w:t>
      </w:r>
      <w:r>
        <w:rPr>
          <w:rFonts w:ascii="Marianne" w:hAnsi="Marianne"/>
          <w:sz w:val="20"/>
          <w:u w:val="single"/>
        </w:rPr>
        <w:t xml:space="preserve">Le diagnostic de l’exploitation doit être transmis à la DDT(M) au plus tard au 15 septembre de la première année </w:t>
      </w:r>
      <w:r>
        <w:rPr>
          <w:rFonts w:ascii="Marianne" w:hAnsi="Marianne"/>
          <w:sz w:val="20"/>
          <w:u w:val="single"/>
        </w:rPr>
        <w:lastRenderedPageBreak/>
        <w:t>d’engagement.</w:t>
      </w:r>
      <w:r>
        <w:rPr>
          <w:rFonts w:ascii="Marianne" w:hAnsi="Marianne"/>
          <w:sz w:val="20"/>
        </w:rPr>
        <w:t xml:space="preserve"> En cas de non-transmis</w:t>
      </w:r>
      <w:r>
        <w:rPr>
          <w:rFonts w:ascii="Marianne" w:hAnsi="Marianne"/>
          <w:sz w:val="20"/>
        </w:rPr>
        <w:t>sion, le dossier ne pourra pas être engagé cette année-là.</w:t>
      </w:r>
    </w:p>
    <w:p w14:paraId="5913FD88" w14:textId="77777777" w:rsidR="0017151B" w:rsidRDefault="0017151B">
      <w:pPr>
        <w:pStyle w:val="Paragraphedeliste"/>
        <w:rPr>
          <w:rFonts w:ascii="Marianne" w:hAnsi="Marianne"/>
          <w:sz w:val="20"/>
        </w:rPr>
      </w:pPr>
    </w:p>
    <w:p w14:paraId="6EF23793" w14:textId="77777777" w:rsidR="0017151B" w:rsidRDefault="00207A92">
      <w:pPr>
        <w:pStyle w:val="Titre1"/>
        <w:rPr>
          <w:rFonts w:ascii="Marianne" w:hAnsi="Marianne"/>
          <w:color w:val="auto"/>
          <w:sz w:val="22"/>
        </w:rPr>
      </w:pPr>
      <w:r>
        <w:rPr>
          <w:rFonts w:ascii="Marianne" w:hAnsi="Marianne"/>
          <w:caps w:val="0"/>
          <w:color w:val="auto"/>
          <w:sz w:val="22"/>
        </w:rPr>
        <w:t>CRITÈRES DE PRIORISATION DES DOSSIERS</w:t>
      </w:r>
    </w:p>
    <w:p w14:paraId="5D4AF531" w14:textId="77777777" w:rsidR="0017151B" w:rsidRDefault="0017151B">
      <w:pPr>
        <w:rPr>
          <w:rFonts w:ascii="Marianne" w:hAnsi="Marianne"/>
          <w:sz w:val="20"/>
        </w:rPr>
      </w:pPr>
    </w:p>
    <w:p w14:paraId="1FAD3D22" w14:textId="77777777" w:rsidR="0017151B" w:rsidRDefault="00207A92">
      <w:pPr>
        <w:rPr>
          <w:rFonts w:ascii="Marianne" w:hAnsi="Marianne"/>
          <w:sz w:val="20"/>
        </w:rPr>
      </w:pPr>
      <w:r>
        <w:rPr>
          <w:rFonts w:ascii="Marianne" w:hAnsi="Marianne"/>
          <w:sz w:val="20"/>
        </w:rPr>
        <w:t>Ces critères permettent</w:t>
      </w:r>
      <w:r>
        <w:rPr>
          <w:rFonts w:ascii="Marianne" w:hAnsi="Marianne"/>
          <w:sz w:val="20"/>
        </w:rPr>
        <w:t xml:space="preserve"> de classer les demandes d’aide des demandeurs éligibles (c’est-à-dire respectant tous les critères d’entrée et les critères d’éligibilité) par ordre de priorité afin notamment de tenir compte des enveloppes budgétaires et des orientations définies par la </w:t>
      </w:r>
      <w:r>
        <w:rPr>
          <w:rFonts w:ascii="Marianne" w:hAnsi="Marianne"/>
          <w:sz w:val="20"/>
        </w:rPr>
        <w:t>Commission régionale agroenvironnementale et climatique (CRAEC). Les dossiers sont engagés par ordre de priorité en fonction des critères décrits dans la notice du territoire.</w:t>
      </w:r>
    </w:p>
    <w:p w14:paraId="540EFD25" w14:textId="77777777" w:rsidR="0017151B" w:rsidRDefault="00207A92">
      <w:pPr>
        <w:rPr>
          <w:rFonts w:ascii="Marianne" w:hAnsi="Marianne"/>
          <w:i/>
          <w:sz w:val="20"/>
        </w:rPr>
      </w:pPr>
      <w:r>
        <w:rPr>
          <w:rFonts w:ascii="Marianne" w:hAnsi="Marianne"/>
          <w:i/>
          <w:sz w:val="20"/>
          <w:highlight w:val="yellow"/>
        </w:rPr>
        <w:t>Si la DRAAF le souhaite : préciser les critères retenus ou indiquer le lien vers</w:t>
      </w:r>
      <w:r>
        <w:rPr>
          <w:rFonts w:ascii="Marianne" w:hAnsi="Marianne"/>
          <w:i/>
          <w:sz w:val="20"/>
          <w:highlight w:val="yellow"/>
        </w:rPr>
        <w:t xml:space="preserve"> la notice de territoire</w:t>
      </w:r>
      <w:r>
        <w:rPr>
          <w:rFonts w:ascii="Marianne" w:hAnsi="Marianne"/>
          <w:i/>
          <w:sz w:val="20"/>
        </w:rPr>
        <w:t>.</w:t>
      </w:r>
    </w:p>
    <w:p w14:paraId="5E124C55" w14:textId="77777777" w:rsidR="0017151B" w:rsidRDefault="0017151B">
      <w:pPr>
        <w:rPr>
          <w:rFonts w:ascii="Marianne" w:hAnsi="Marianne"/>
          <w:sz w:val="20"/>
        </w:rPr>
      </w:pPr>
    </w:p>
    <w:p w14:paraId="7F073530" w14:textId="77777777" w:rsidR="0017151B" w:rsidRDefault="00207A92">
      <w:pPr>
        <w:pStyle w:val="Titre1"/>
        <w:rPr>
          <w:rFonts w:ascii="Marianne" w:hAnsi="Marianne"/>
          <w:color w:val="auto"/>
          <w:sz w:val="22"/>
        </w:rPr>
      </w:pPr>
      <w:r>
        <w:rPr>
          <w:rFonts w:ascii="Marianne" w:hAnsi="Marianne"/>
          <w:caps w:val="0"/>
          <w:color w:val="auto"/>
          <w:sz w:val="22"/>
        </w:rPr>
        <w:t>CAHIER DES CHARGES DE LA MESURE</w:t>
      </w:r>
    </w:p>
    <w:p w14:paraId="52906A3F" w14:textId="77777777" w:rsidR="0017151B" w:rsidRDefault="0017151B">
      <w:pPr>
        <w:rPr>
          <w:rFonts w:ascii="Marianne" w:hAnsi="Marianne"/>
          <w:sz w:val="20"/>
        </w:rPr>
      </w:pPr>
    </w:p>
    <w:p w14:paraId="0948DDD0" w14:textId="77777777" w:rsidR="0017151B" w:rsidRDefault="00207A92">
      <w:pPr>
        <w:rPr>
          <w:rFonts w:ascii="Marianne" w:hAnsi="Marianne"/>
          <w:sz w:val="20"/>
        </w:rPr>
      </w:pPr>
      <w:r>
        <w:rPr>
          <w:rFonts w:ascii="Marianne" w:hAnsi="Marianne"/>
          <w:sz w:val="20"/>
        </w:rPr>
        <w:t xml:space="preserve">Sauf mention contraire, l’ensemble des obligations du cahier des charges doit être respecté sur toute la durée du contrat, c’est-à-dire </w:t>
      </w:r>
      <w:r>
        <w:rPr>
          <w:rFonts w:ascii="Marianne" w:hAnsi="Marianne"/>
          <w:sz w:val="20"/>
          <w:u w:val="single"/>
        </w:rPr>
        <w:t>à partir de la date limite de dépôt des dossiers PAC de l’an</w:t>
      </w:r>
      <w:r>
        <w:rPr>
          <w:rFonts w:ascii="Marianne" w:hAnsi="Marianne"/>
          <w:sz w:val="20"/>
          <w:u w:val="single"/>
        </w:rPr>
        <w:t xml:space="preserve">née d’engagement et durant les </w:t>
      </w:r>
      <w:r>
        <w:rPr>
          <w:rFonts w:ascii="Marianne" w:hAnsi="Marianne"/>
          <w:strike/>
          <w:color w:val="FF0000"/>
          <w:sz w:val="20"/>
          <w:u w:val="single"/>
        </w:rPr>
        <w:t>5</w:t>
      </w:r>
      <w:r>
        <w:rPr>
          <w:rFonts w:ascii="Marianne" w:hAnsi="Marianne"/>
          <w:color w:val="FF0000"/>
          <w:sz w:val="20"/>
          <w:u w:val="single"/>
        </w:rPr>
        <w:t xml:space="preserve">3 </w:t>
      </w:r>
      <w:r>
        <w:rPr>
          <w:rFonts w:ascii="Marianne" w:hAnsi="Marianne"/>
          <w:sz w:val="20"/>
          <w:u w:val="single"/>
        </w:rPr>
        <w:t>années suivantes</w:t>
      </w:r>
      <w:r>
        <w:rPr>
          <w:rFonts w:ascii="Marianne" w:hAnsi="Marianne"/>
          <w:sz w:val="20"/>
        </w:rPr>
        <w:t>. En cas de non-respect d’une obligation, des sanctions peuvent s’appliquer en fonction de la nature et de la gravité de l’anomalie.</w:t>
      </w:r>
    </w:p>
    <w:p w14:paraId="4B722FC1" w14:textId="77777777" w:rsidR="0017151B" w:rsidRDefault="00207A92">
      <w:pPr>
        <w:rPr>
          <w:rFonts w:ascii="Marianne" w:hAnsi="Marianne"/>
          <w:sz w:val="20"/>
        </w:rPr>
      </w:pPr>
      <w:r>
        <w:rPr>
          <w:rFonts w:ascii="Marianne" w:hAnsi="Marianne"/>
          <w:sz w:val="20"/>
        </w:rPr>
        <w:t xml:space="preserve">La prise en compte des surfaces en prairies et pâturages permanents pour </w:t>
      </w:r>
      <w:r>
        <w:rPr>
          <w:rFonts w:ascii="Marianne" w:hAnsi="Marianne"/>
          <w:sz w:val="20"/>
        </w:rPr>
        <w:t xml:space="preserve">le respect des obligations du cahier des charges est précisée dans la partie </w:t>
      </w:r>
      <w:r>
        <w:rPr>
          <w:rFonts w:ascii="Marianne" w:hAnsi="Marianne"/>
          <w:strike/>
          <w:color w:val="FF0000"/>
          <w:sz w:val="20"/>
        </w:rPr>
        <w:t>7.2</w:t>
      </w:r>
      <w:r>
        <w:rPr>
          <w:rFonts w:ascii="Marianne" w:hAnsi="Marianne"/>
          <w:color w:val="FF0000"/>
          <w:sz w:val="20"/>
        </w:rPr>
        <w:t xml:space="preserve"> 7.1</w:t>
      </w:r>
      <w:r>
        <w:rPr>
          <w:rFonts w:ascii="Marianne" w:hAnsi="Marianne"/>
          <w:sz w:val="20"/>
        </w:rPr>
        <w:t>.</w:t>
      </w:r>
    </w:p>
    <w:p w14:paraId="769EEBFB" w14:textId="77777777" w:rsidR="0017151B" w:rsidRDefault="00207A92">
      <w:pPr>
        <w:rPr>
          <w:rFonts w:ascii="Marianne" w:hAnsi="Marianne"/>
          <w:b/>
          <w:sz w:val="20"/>
        </w:rPr>
        <w:sectPr w:rsidR="0017151B">
          <w:footerReference w:type="default" r:id="rId14"/>
          <w:pgSz w:w="11906" w:h="16838"/>
          <w:pgMar w:top="1417" w:right="1417" w:bottom="1417" w:left="1417" w:header="708" w:footer="708" w:gutter="0"/>
          <w:cols w:space="708"/>
        </w:sectPr>
      </w:pPr>
      <w:r>
        <w:rPr>
          <w:rFonts w:ascii="Marianne" w:hAnsi="Marianne"/>
          <w:sz w:val="20"/>
        </w:rPr>
        <w:t>Les documents relatifs à la demande d’engagement et au respect des</w:t>
      </w:r>
      <w:r>
        <w:rPr>
          <w:rFonts w:ascii="Marianne" w:hAnsi="Marianne"/>
          <w:sz w:val="20"/>
        </w:rPr>
        <w:t xml:space="preserve"> obligations doivent être conservés pendant toute la durée de l’engagement et pendant les quatre années suivantes. Ils pourront notamment être demandés en cas de contrôle de l’exploitation. </w:t>
      </w:r>
      <w:r>
        <w:rPr>
          <w:rFonts w:ascii="Marianne" w:hAnsi="Marianne"/>
          <w:b/>
          <w:sz w:val="20"/>
        </w:rPr>
        <w:t>Les obligations du cahier des charges figurent ci-dessous.</w:t>
      </w:r>
      <w:r>
        <w:rPr>
          <w:rFonts w:ascii="Marianne" w:hAnsi="Marianne"/>
          <w:b/>
          <w:sz w:val="20"/>
        </w:rPr>
        <w:br w:type="page" w:clear="all"/>
      </w:r>
    </w:p>
    <w:tbl>
      <w:tblPr>
        <w:tblStyle w:val="Grilledutableau"/>
        <w:tblW w:w="15027" w:type="dxa"/>
        <w:tblInd w:w="-431" w:type="dxa"/>
        <w:tblLook w:val="04A0" w:firstRow="1" w:lastRow="0" w:firstColumn="1" w:lastColumn="0" w:noHBand="0" w:noVBand="1"/>
      </w:tblPr>
      <w:tblGrid>
        <w:gridCol w:w="6096"/>
        <w:gridCol w:w="1701"/>
        <w:gridCol w:w="3969"/>
        <w:gridCol w:w="3261"/>
      </w:tblGrid>
      <w:tr w:rsidR="0017151B" w14:paraId="150C6122" w14:textId="77777777">
        <w:trPr>
          <w:trHeight w:val="283"/>
          <w:tblHeader/>
        </w:trPr>
        <w:tc>
          <w:tcPr>
            <w:tcW w:w="6096" w:type="dxa"/>
            <w:shd w:val="clear" w:color="auto" w:fill="F2F2F2" w:themeFill="background1" w:themeFillShade="F2"/>
            <w:vAlign w:val="center"/>
          </w:tcPr>
          <w:p w14:paraId="49CFF977" w14:textId="77777777" w:rsidR="0017151B" w:rsidRDefault="00207A92">
            <w:pPr>
              <w:jc w:val="center"/>
              <w:rPr>
                <w:rFonts w:ascii="Marianne" w:hAnsi="Marianne"/>
                <w:b/>
                <w:sz w:val="18"/>
                <w:szCs w:val="20"/>
              </w:rPr>
            </w:pPr>
            <w:r>
              <w:rPr>
                <w:rFonts w:ascii="Marianne" w:hAnsi="Marianne"/>
                <w:b/>
                <w:sz w:val="18"/>
                <w:szCs w:val="20"/>
              </w:rPr>
              <w:lastRenderedPageBreak/>
              <w:t>Obliga</w:t>
            </w:r>
            <w:r>
              <w:rPr>
                <w:rFonts w:ascii="Marianne" w:hAnsi="Marianne"/>
                <w:b/>
                <w:sz w:val="18"/>
                <w:szCs w:val="20"/>
              </w:rPr>
              <w:t>tions du cahier des charges</w:t>
            </w:r>
          </w:p>
        </w:tc>
        <w:tc>
          <w:tcPr>
            <w:tcW w:w="1701" w:type="dxa"/>
            <w:shd w:val="clear" w:color="auto" w:fill="F2F2F2" w:themeFill="background1" w:themeFillShade="F2"/>
          </w:tcPr>
          <w:p w14:paraId="4AA218AE" w14:textId="77777777" w:rsidR="0017151B" w:rsidRDefault="00207A92">
            <w:pPr>
              <w:jc w:val="center"/>
              <w:rPr>
                <w:rFonts w:ascii="Marianne" w:hAnsi="Marianne"/>
                <w:b/>
                <w:sz w:val="18"/>
                <w:szCs w:val="20"/>
              </w:rPr>
            </w:pPr>
            <w:r>
              <w:rPr>
                <w:rFonts w:ascii="Marianne" w:hAnsi="Marianne"/>
                <w:b/>
                <w:sz w:val="18"/>
                <w:szCs w:val="20"/>
              </w:rPr>
              <w:t>Période d’application</w:t>
            </w:r>
          </w:p>
        </w:tc>
        <w:tc>
          <w:tcPr>
            <w:tcW w:w="3969" w:type="dxa"/>
            <w:shd w:val="clear" w:color="auto" w:fill="F2F2F2" w:themeFill="background1" w:themeFillShade="F2"/>
            <w:vAlign w:val="center"/>
          </w:tcPr>
          <w:p w14:paraId="4799ABDE" w14:textId="77777777" w:rsidR="0017151B" w:rsidRDefault="00207A92">
            <w:pPr>
              <w:jc w:val="center"/>
              <w:rPr>
                <w:rFonts w:ascii="Marianne" w:hAnsi="Marianne"/>
                <w:b/>
                <w:sz w:val="18"/>
                <w:szCs w:val="20"/>
              </w:rPr>
            </w:pPr>
            <w:r>
              <w:rPr>
                <w:rFonts w:ascii="Marianne" w:hAnsi="Marianne"/>
                <w:b/>
                <w:sz w:val="18"/>
                <w:szCs w:val="20"/>
              </w:rPr>
              <w:t>Contrôles</w:t>
            </w:r>
          </w:p>
        </w:tc>
        <w:tc>
          <w:tcPr>
            <w:tcW w:w="3261" w:type="dxa"/>
            <w:shd w:val="clear" w:color="auto" w:fill="F2F2F2" w:themeFill="background1" w:themeFillShade="F2"/>
            <w:vAlign w:val="center"/>
          </w:tcPr>
          <w:p w14:paraId="6D6349A0" w14:textId="77777777" w:rsidR="0017151B" w:rsidRDefault="00207A92">
            <w:pPr>
              <w:jc w:val="center"/>
              <w:rPr>
                <w:rFonts w:ascii="Marianne" w:hAnsi="Marianne"/>
                <w:b/>
                <w:sz w:val="18"/>
                <w:szCs w:val="20"/>
              </w:rPr>
            </w:pPr>
            <w:r>
              <w:rPr>
                <w:rFonts w:ascii="Marianne" w:hAnsi="Marianne"/>
                <w:b/>
                <w:sz w:val="18"/>
                <w:szCs w:val="20"/>
              </w:rPr>
              <w:t>Caractérisation de l’anomalie et calcul de la sanction</w:t>
            </w:r>
            <w:r>
              <w:rPr>
                <w:rStyle w:val="Appelnotedebasdep"/>
                <w:rFonts w:ascii="Marianne" w:hAnsi="Marianne"/>
                <w:b/>
                <w:sz w:val="18"/>
                <w:szCs w:val="20"/>
              </w:rPr>
              <w:footnoteReference w:id="1"/>
            </w:r>
          </w:p>
        </w:tc>
      </w:tr>
      <w:tr w:rsidR="0017151B" w14:paraId="36793934" w14:textId="77777777">
        <w:trPr>
          <w:trHeight w:val="602"/>
        </w:trPr>
        <w:tc>
          <w:tcPr>
            <w:tcW w:w="6096" w:type="dxa"/>
            <w:shd w:val="clear" w:color="auto" w:fill="auto"/>
            <w:vAlign w:val="center"/>
          </w:tcPr>
          <w:p w14:paraId="16F71F4F" w14:textId="77777777" w:rsidR="0017151B" w:rsidRDefault="00207A92">
            <w:pPr>
              <w:rPr>
                <w:rFonts w:ascii="Marianne" w:hAnsi="Marianne"/>
                <w:b/>
                <w:strike/>
                <w:color w:val="FF0000"/>
                <w:sz w:val="18"/>
                <w:szCs w:val="20"/>
              </w:rPr>
            </w:pPr>
            <w:r>
              <w:rPr>
                <w:rFonts w:ascii="Marianne" w:hAnsi="Marianne"/>
                <w:strike/>
                <w:color w:val="FF0000"/>
                <w:sz w:val="18"/>
                <w:szCs w:val="20"/>
              </w:rPr>
              <w:t>Formation à réaliser au cours des deux premières années de l'engagement. Se référer au point 7.1.</w:t>
            </w:r>
          </w:p>
        </w:tc>
        <w:tc>
          <w:tcPr>
            <w:tcW w:w="1701" w:type="dxa"/>
            <w:shd w:val="clear" w:color="auto" w:fill="auto"/>
            <w:vAlign w:val="center"/>
          </w:tcPr>
          <w:p w14:paraId="2178D7E4" w14:textId="77777777" w:rsidR="0017151B" w:rsidRDefault="00207A92">
            <w:pPr>
              <w:jc w:val="center"/>
              <w:rPr>
                <w:rFonts w:ascii="Marianne" w:hAnsi="Marianne"/>
                <w:b/>
                <w:strike/>
                <w:color w:val="FF0000"/>
                <w:sz w:val="18"/>
                <w:szCs w:val="20"/>
              </w:rPr>
            </w:pPr>
            <w:r>
              <w:rPr>
                <w:rFonts w:ascii="Marianne" w:hAnsi="Marianne"/>
                <w:b/>
                <w:strike/>
                <w:color w:val="FF0000"/>
                <w:sz w:val="18"/>
                <w:szCs w:val="20"/>
              </w:rPr>
              <w:t>Avant le 15 mai 2027</w:t>
            </w:r>
          </w:p>
        </w:tc>
        <w:tc>
          <w:tcPr>
            <w:tcW w:w="3969" w:type="dxa"/>
            <w:shd w:val="clear" w:color="auto" w:fill="auto"/>
            <w:vAlign w:val="center"/>
          </w:tcPr>
          <w:p w14:paraId="33FF1687" w14:textId="77777777" w:rsidR="0017151B" w:rsidRDefault="00207A92">
            <w:pPr>
              <w:jc w:val="center"/>
              <w:rPr>
                <w:rFonts w:ascii="Marianne" w:hAnsi="Marianne"/>
                <w:strike/>
                <w:color w:val="FF0000"/>
                <w:sz w:val="18"/>
                <w:szCs w:val="20"/>
              </w:rPr>
            </w:pPr>
            <w:r>
              <w:rPr>
                <w:rFonts w:ascii="Marianne" w:hAnsi="Marianne"/>
                <w:b/>
                <w:strike/>
                <w:color w:val="FF0000"/>
                <w:sz w:val="18"/>
                <w:szCs w:val="20"/>
              </w:rPr>
              <w:t>Contrôle sur place </w:t>
            </w:r>
          </w:p>
          <w:p w14:paraId="5C100492" w14:textId="77777777" w:rsidR="0017151B" w:rsidRDefault="00207A92">
            <w:pPr>
              <w:jc w:val="center"/>
              <w:rPr>
                <w:rFonts w:ascii="Marianne" w:hAnsi="Marianne"/>
                <w:strike/>
                <w:color w:val="FF0000"/>
                <w:sz w:val="18"/>
                <w:szCs w:val="20"/>
              </w:rPr>
            </w:pPr>
            <w:r>
              <w:rPr>
                <w:rFonts w:ascii="Marianne" w:hAnsi="Marianne"/>
                <w:strike/>
                <w:color w:val="FF0000"/>
                <w:sz w:val="18"/>
                <w:szCs w:val="20"/>
              </w:rPr>
              <w:t xml:space="preserve"> Vérification de l’attestation de formation</w:t>
            </w:r>
          </w:p>
        </w:tc>
        <w:tc>
          <w:tcPr>
            <w:tcW w:w="3261" w:type="dxa"/>
            <w:shd w:val="clear" w:color="auto" w:fill="auto"/>
            <w:vAlign w:val="center"/>
          </w:tcPr>
          <w:p w14:paraId="6D8C3279" w14:textId="77777777" w:rsidR="0017151B" w:rsidRDefault="00207A92">
            <w:pPr>
              <w:jc w:val="left"/>
              <w:rPr>
                <w:rFonts w:ascii="Marianne" w:hAnsi="Marianne"/>
                <w:b/>
                <w:strike/>
                <w:color w:val="FF0000"/>
                <w:sz w:val="18"/>
                <w:szCs w:val="20"/>
              </w:rPr>
            </w:pPr>
            <w:r>
              <w:rPr>
                <w:rFonts w:ascii="Marianne" w:hAnsi="Marianne"/>
                <w:strike/>
                <w:color w:val="FF0000"/>
                <w:sz w:val="18"/>
                <w:szCs w:val="20"/>
              </w:rPr>
              <w:t>Anomalie réversible, dossier, totale, d’importance égale à 0,06.</w:t>
            </w:r>
          </w:p>
        </w:tc>
      </w:tr>
      <w:tr w:rsidR="0017151B" w14:paraId="2D8FAE89" w14:textId="77777777">
        <w:trPr>
          <w:trHeight w:val="283"/>
        </w:trPr>
        <w:tc>
          <w:tcPr>
            <w:tcW w:w="6096" w:type="dxa"/>
            <w:shd w:val="clear" w:color="auto" w:fill="auto"/>
            <w:vAlign w:val="center"/>
          </w:tcPr>
          <w:p w14:paraId="6394536F" w14:textId="77777777" w:rsidR="0017151B" w:rsidRDefault="00207A92">
            <w:pPr>
              <w:rPr>
                <w:rFonts w:ascii="Marianne" w:hAnsi="Marianne"/>
                <w:i/>
                <w:sz w:val="18"/>
                <w:szCs w:val="20"/>
              </w:rPr>
            </w:pPr>
            <w:r>
              <w:rPr>
                <w:rFonts w:ascii="Marianne" w:hAnsi="Marianne"/>
                <w:i/>
                <w:sz w:val="18"/>
                <w:szCs w:val="20"/>
                <w:highlight w:val="yellow"/>
              </w:rPr>
              <w:t>Préciser pour les entités collectives uniquement :</w:t>
            </w:r>
          </w:p>
          <w:p w14:paraId="4C51B778" w14:textId="77777777" w:rsidR="0017151B" w:rsidRDefault="00207A92">
            <w:pPr>
              <w:rPr>
                <w:rFonts w:ascii="Marianne" w:hAnsi="Marianne"/>
                <w:sz w:val="18"/>
                <w:szCs w:val="20"/>
              </w:rPr>
            </w:pPr>
            <w:r>
              <w:rPr>
                <w:rFonts w:ascii="Marianne" w:hAnsi="Marianne"/>
                <w:sz w:val="18"/>
                <w:szCs w:val="20"/>
              </w:rPr>
              <w:t xml:space="preserve">Respecter une plage d'effectifs herbivores d’un minimum de </w:t>
            </w:r>
            <w:r>
              <w:rPr>
                <w:rFonts w:ascii="Marianne" w:hAnsi="Marianne"/>
                <w:sz w:val="18"/>
                <w:szCs w:val="20"/>
                <w:highlight w:val="yellow"/>
              </w:rPr>
              <w:t>X</w:t>
            </w:r>
            <w:r>
              <w:rPr>
                <w:rFonts w:ascii="Marianne" w:hAnsi="Marianne"/>
                <w:sz w:val="18"/>
                <w:szCs w:val="20"/>
              </w:rPr>
              <w:t xml:space="preserve"> UGB et d’un maximum de </w:t>
            </w:r>
            <w:r>
              <w:rPr>
                <w:rFonts w:ascii="Marianne" w:hAnsi="Marianne"/>
                <w:sz w:val="18"/>
                <w:szCs w:val="20"/>
                <w:highlight w:val="yellow"/>
              </w:rPr>
              <w:t>Y</w:t>
            </w:r>
            <w:r>
              <w:rPr>
                <w:rFonts w:ascii="Marianne" w:hAnsi="Marianne"/>
                <w:sz w:val="18"/>
                <w:szCs w:val="20"/>
              </w:rPr>
              <w:t xml:space="preserve"> UGB</w:t>
            </w:r>
            <w:r>
              <w:rPr>
                <w:rFonts w:ascii="Marianne" w:hAnsi="Marianne"/>
                <w:sz w:val="18"/>
                <w:szCs w:val="20"/>
              </w:rPr>
              <w:t xml:space="preserve"> sur l'ensemble des surfaces utilisées dans un cadre collectif. Se référer au point </w:t>
            </w:r>
            <w:r>
              <w:rPr>
                <w:rFonts w:ascii="Marianne" w:hAnsi="Marianne"/>
                <w:strike/>
                <w:color w:val="FF0000"/>
                <w:sz w:val="18"/>
                <w:szCs w:val="20"/>
              </w:rPr>
              <w:t>7.3</w:t>
            </w:r>
            <w:r>
              <w:rPr>
                <w:rFonts w:ascii="Marianne" w:hAnsi="Marianne"/>
                <w:color w:val="FF0000"/>
                <w:sz w:val="18"/>
                <w:szCs w:val="20"/>
              </w:rPr>
              <w:t>7.2</w:t>
            </w:r>
            <w:r>
              <w:rPr>
                <w:rFonts w:ascii="Marianne" w:hAnsi="Marianne"/>
                <w:sz w:val="18"/>
                <w:szCs w:val="20"/>
              </w:rPr>
              <w:t>.</w:t>
            </w:r>
          </w:p>
        </w:tc>
        <w:tc>
          <w:tcPr>
            <w:tcW w:w="1701" w:type="dxa"/>
            <w:shd w:val="clear" w:color="auto" w:fill="auto"/>
            <w:vAlign w:val="center"/>
          </w:tcPr>
          <w:p w14:paraId="75F850E1" w14:textId="77777777" w:rsidR="0017151B" w:rsidRDefault="00207A92">
            <w:pPr>
              <w:jc w:val="center"/>
              <w:rPr>
                <w:rFonts w:ascii="Marianne" w:hAnsi="Marianne"/>
                <w:b/>
                <w:sz w:val="18"/>
                <w:szCs w:val="20"/>
              </w:rPr>
            </w:pPr>
            <w:r>
              <w:rPr>
                <w:rFonts w:ascii="Marianne" w:hAnsi="Marianne"/>
                <w:b/>
                <w:sz w:val="18"/>
                <w:szCs w:val="20"/>
              </w:rPr>
              <w:t>Sur toute la durée du contrat</w:t>
            </w:r>
          </w:p>
        </w:tc>
        <w:tc>
          <w:tcPr>
            <w:tcW w:w="3969" w:type="dxa"/>
            <w:shd w:val="clear" w:color="auto" w:fill="auto"/>
            <w:vAlign w:val="center"/>
          </w:tcPr>
          <w:p w14:paraId="5243C338" w14:textId="77777777" w:rsidR="0017151B" w:rsidRDefault="00207A92">
            <w:pPr>
              <w:jc w:val="center"/>
              <w:rPr>
                <w:rFonts w:ascii="Marianne" w:hAnsi="Marianne"/>
                <w:b/>
                <w:sz w:val="18"/>
                <w:szCs w:val="20"/>
              </w:rPr>
            </w:pPr>
            <w:r>
              <w:rPr>
                <w:rFonts w:ascii="Marianne" w:hAnsi="Marianne"/>
                <w:b/>
                <w:sz w:val="18"/>
                <w:szCs w:val="20"/>
              </w:rPr>
              <w:t>Contrôle administratif </w:t>
            </w:r>
          </w:p>
          <w:p w14:paraId="0CA52260" w14:textId="77777777" w:rsidR="0017151B" w:rsidRDefault="00207A92">
            <w:pPr>
              <w:jc w:val="center"/>
              <w:rPr>
                <w:rFonts w:ascii="Marianne" w:hAnsi="Marianne"/>
                <w:sz w:val="18"/>
                <w:szCs w:val="20"/>
              </w:rPr>
            </w:pPr>
            <w:r>
              <w:rPr>
                <w:rFonts w:ascii="Marianne" w:hAnsi="Marianne"/>
                <w:sz w:val="18"/>
                <w:szCs w:val="20"/>
              </w:rPr>
              <w:t>Vérification du formulaire de montée et descente d'estive</w:t>
            </w:r>
          </w:p>
        </w:tc>
        <w:tc>
          <w:tcPr>
            <w:tcW w:w="3261" w:type="dxa"/>
            <w:shd w:val="clear" w:color="auto" w:fill="auto"/>
            <w:vAlign w:val="center"/>
          </w:tcPr>
          <w:p w14:paraId="362466FC" w14:textId="77777777" w:rsidR="0017151B" w:rsidRDefault="00207A92">
            <w:pPr>
              <w:jc w:val="left"/>
              <w:rPr>
                <w:rFonts w:ascii="Marianne" w:hAnsi="Marianne"/>
                <w:sz w:val="18"/>
                <w:szCs w:val="20"/>
              </w:rPr>
            </w:pPr>
            <w:r>
              <w:rPr>
                <w:rFonts w:ascii="Marianne" w:hAnsi="Marianne"/>
                <w:sz w:val="18"/>
                <w:szCs w:val="20"/>
              </w:rPr>
              <w:t>Anomalie réversible, dossier, totale, d’importance é</w:t>
            </w:r>
            <w:r>
              <w:rPr>
                <w:rFonts w:ascii="Marianne" w:hAnsi="Marianne"/>
                <w:sz w:val="18"/>
                <w:szCs w:val="20"/>
              </w:rPr>
              <w:t>gale à 0,4.</w:t>
            </w:r>
          </w:p>
        </w:tc>
      </w:tr>
      <w:tr w:rsidR="0017151B" w14:paraId="504FFFAA" w14:textId="77777777">
        <w:trPr>
          <w:trHeight w:val="162"/>
        </w:trPr>
        <w:tc>
          <w:tcPr>
            <w:tcW w:w="6096" w:type="dxa"/>
            <w:vAlign w:val="center"/>
          </w:tcPr>
          <w:p w14:paraId="7C278134" w14:textId="77777777" w:rsidR="0017151B" w:rsidRDefault="00207A92">
            <w:pPr>
              <w:rPr>
                <w:rFonts w:ascii="Marianne" w:hAnsi="Marianne"/>
                <w:sz w:val="18"/>
                <w:szCs w:val="20"/>
              </w:rPr>
            </w:pPr>
            <w:r>
              <w:rPr>
                <w:rFonts w:ascii="Marianne" w:hAnsi="Marianne"/>
                <w:sz w:val="18"/>
                <w:szCs w:val="20"/>
              </w:rPr>
              <w:t>Ne pas détruire le couvert.</w:t>
            </w:r>
          </w:p>
          <w:p w14:paraId="12949404" w14:textId="77777777" w:rsidR="0017151B" w:rsidRDefault="00207A92">
            <w:pPr>
              <w:rPr>
                <w:rFonts w:ascii="Marianne" w:hAnsi="Marianne"/>
                <w:i/>
                <w:sz w:val="18"/>
                <w:szCs w:val="20"/>
              </w:rPr>
            </w:pPr>
            <w:r>
              <w:rPr>
                <w:rFonts w:ascii="Marianne" w:hAnsi="Marianne"/>
                <w:i/>
                <w:sz w:val="18"/>
                <w:szCs w:val="20"/>
                <w:highlight w:val="yellow"/>
              </w:rPr>
              <w:t>Préciser si un renouvellement par travail superficiel du sol est autorisé au cours de l'engagement.</w:t>
            </w:r>
          </w:p>
        </w:tc>
        <w:tc>
          <w:tcPr>
            <w:tcW w:w="1701" w:type="dxa"/>
            <w:vAlign w:val="center"/>
          </w:tcPr>
          <w:p w14:paraId="68FF151F" w14:textId="77777777" w:rsidR="0017151B" w:rsidRDefault="00207A92">
            <w:pPr>
              <w:jc w:val="center"/>
              <w:rPr>
                <w:rFonts w:ascii="Marianne" w:hAnsi="Marianne"/>
                <w:b/>
                <w:sz w:val="18"/>
                <w:szCs w:val="20"/>
              </w:rPr>
            </w:pPr>
            <w:r>
              <w:rPr>
                <w:rFonts w:ascii="Marianne" w:hAnsi="Marianne"/>
                <w:b/>
                <w:sz w:val="18"/>
                <w:szCs w:val="20"/>
              </w:rPr>
              <w:t>Sur toute la durée du contrat</w:t>
            </w:r>
          </w:p>
        </w:tc>
        <w:tc>
          <w:tcPr>
            <w:tcW w:w="3969" w:type="dxa"/>
            <w:vAlign w:val="center"/>
          </w:tcPr>
          <w:p w14:paraId="1CDA44E5" w14:textId="77777777" w:rsidR="0017151B" w:rsidRDefault="00207A92">
            <w:pPr>
              <w:jc w:val="center"/>
              <w:rPr>
                <w:rFonts w:ascii="Marianne" w:hAnsi="Marianne"/>
                <w:b/>
                <w:sz w:val="18"/>
                <w:szCs w:val="20"/>
              </w:rPr>
            </w:pPr>
            <w:r>
              <w:rPr>
                <w:rFonts w:ascii="Marianne" w:hAnsi="Marianne"/>
                <w:b/>
                <w:sz w:val="18"/>
                <w:szCs w:val="20"/>
              </w:rPr>
              <w:t>Contrôle sur place</w:t>
            </w:r>
          </w:p>
          <w:p w14:paraId="7C91B79D" w14:textId="77777777" w:rsidR="0017151B" w:rsidRDefault="00207A92">
            <w:pPr>
              <w:jc w:val="center"/>
              <w:rPr>
                <w:rFonts w:ascii="Marianne" w:hAnsi="Marianne"/>
                <w:sz w:val="18"/>
                <w:szCs w:val="20"/>
              </w:rPr>
            </w:pPr>
            <w:r>
              <w:rPr>
                <w:rFonts w:ascii="Marianne" w:hAnsi="Marianne"/>
                <w:sz w:val="18"/>
                <w:szCs w:val="20"/>
              </w:rPr>
              <w:t>Vérification du cahier d’enregistrement des pratiques et contrôle visuel</w:t>
            </w:r>
          </w:p>
        </w:tc>
        <w:tc>
          <w:tcPr>
            <w:tcW w:w="3261" w:type="dxa"/>
            <w:vAlign w:val="center"/>
          </w:tcPr>
          <w:p w14:paraId="7D3E0B9A" w14:textId="77777777" w:rsidR="0017151B" w:rsidRDefault="00207A92">
            <w:pPr>
              <w:jc w:val="left"/>
              <w:rPr>
                <w:rFonts w:ascii="Marianne" w:hAnsi="Marianne"/>
                <w:sz w:val="18"/>
                <w:szCs w:val="20"/>
              </w:rPr>
            </w:pPr>
            <w:r>
              <w:rPr>
                <w:rFonts w:ascii="Marianne" w:hAnsi="Marianne"/>
                <w:sz w:val="18"/>
                <w:szCs w:val="20"/>
              </w:rPr>
              <w:t>Anomalie définitive, localisée, totale, d’importance égale à 1.</w:t>
            </w:r>
          </w:p>
        </w:tc>
      </w:tr>
      <w:tr w:rsidR="0017151B" w14:paraId="55DECC5C" w14:textId="77777777">
        <w:trPr>
          <w:trHeight w:val="162"/>
        </w:trPr>
        <w:tc>
          <w:tcPr>
            <w:tcW w:w="6096" w:type="dxa"/>
            <w:vAlign w:val="center"/>
          </w:tcPr>
          <w:p w14:paraId="28100C2E" w14:textId="77777777" w:rsidR="0017151B" w:rsidRDefault="00207A92">
            <w:pPr>
              <w:rPr>
                <w:rFonts w:ascii="Marianne" w:hAnsi="Marianne"/>
                <w:sz w:val="18"/>
                <w:szCs w:val="20"/>
                <w:highlight w:val="yellow"/>
              </w:rPr>
            </w:pPr>
            <w:r>
              <w:rPr>
                <w:rFonts w:ascii="Marianne" w:hAnsi="Marianne"/>
                <w:sz w:val="18"/>
                <w:szCs w:val="20"/>
              </w:rPr>
              <w:t xml:space="preserve">Respecter les indicateurs suivants sur les surfaces engagées </w:t>
            </w:r>
            <w:r>
              <w:rPr>
                <w:rFonts w:ascii="Marianne" w:hAnsi="Marianne"/>
                <w:i/>
                <w:sz w:val="18"/>
                <w:szCs w:val="20"/>
                <w:highlight w:val="yellow"/>
              </w:rPr>
              <w:t>(sélection des indicateurs pertinents selon le type de surface) :</w:t>
            </w:r>
          </w:p>
          <w:p w14:paraId="0AAFF803" w14:textId="77777777" w:rsidR="0017151B" w:rsidRDefault="00207A92">
            <w:pPr>
              <w:pStyle w:val="Paragraphedeliste"/>
              <w:numPr>
                <w:ilvl w:val="0"/>
                <w:numId w:val="14"/>
              </w:numPr>
              <w:rPr>
                <w:rFonts w:ascii="Marianne" w:hAnsi="Marianne"/>
                <w:sz w:val="18"/>
                <w:szCs w:val="20"/>
                <w:highlight w:val="yellow"/>
              </w:rPr>
            </w:pPr>
            <w:r>
              <w:rPr>
                <w:rFonts w:ascii="Marianne" w:hAnsi="Marianne"/>
                <w:sz w:val="18"/>
                <w:szCs w:val="20"/>
                <w:highlight w:val="yellow"/>
              </w:rPr>
              <w:t xml:space="preserve">Présence de plantes indicatrices de l'équilibre </w:t>
            </w:r>
            <w:proofErr w:type="spellStart"/>
            <w:r>
              <w:rPr>
                <w:rFonts w:ascii="Marianne" w:hAnsi="Marianne"/>
                <w:sz w:val="18"/>
                <w:szCs w:val="20"/>
                <w:highlight w:val="yellow"/>
              </w:rPr>
              <w:t>agro-écologique</w:t>
            </w:r>
            <w:proofErr w:type="spellEnd"/>
            <w:r>
              <w:rPr>
                <w:rFonts w:ascii="Marianne" w:hAnsi="Marianne"/>
                <w:sz w:val="18"/>
                <w:szCs w:val="20"/>
                <w:highlight w:val="yellow"/>
              </w:rPr>
              <w:t> ;</w:t>
            </w:r>
          </w:p>
          <w:p w14:paraId="1BCA4084" w14:textId="77777777" w:rsidR="0017151B" w:rsidRDefault="00207A92">
            <w:pPr>
              <w:pStyle w:val="Paragraphedeliste"/>
              <w:numPr>
                <w:ilvl w:val="0"/>
                <w:numId w:val="14"/>
              </w:numPr>
              <w:rPr>
                <w:rFonts w:ascii="Marianne" w:hAnsi="Marianne"/>
                <w:sz w:val="18"/>
                <w:szCs w:val="20"/>
                <w:highlight w:val="yellow"/>
              </w:rPr>
            </w:pPr>
            <w:r>
              <w:rPr>
                <w:rFonts w:ascii="Marianne" w:hAnsi="Marianne"/>
                <w:sz w:val="18"/>
                <w:szCs w:val="20"/>
                <w:highlight w:val="yellow"/>
              </w:rPr>
              <w:t>Respect du niveau de prélèvement par le pâturage ;</w:t>
            </w:r>
          </w:p>
          <w:p w14:paraId="3919CEFC" w14:textId="77777777" w:rsidR="0017151B" w:rsidRDefault="00207A92">
            <w:pPr>
              <w:pStyle w:val="Paragraphedeliste"/>
              <w:numPr>
                <w:ilvl w:val="0"/>
                <w:numId w:val="14"/>
              </w:numPr>
              <w:rPr>
                <w:rFonts w:ascii="Marianne" w:hAnsi="Marianne"/>
                <w:sz w:val="18"/>
                <w:szCs w:val="20"/>
                <w:highlight w:val="yellow"/>
              </w:rPr>
            </w:pPr>
            <w:r>
              <w:rPr>
                <w:rFonts w:ascii="Marianne" w:hAnsi="Marianne"/>
                <w:sz w:val="18"/>
                <w:szCs w:val="20"/>
                <w:highlight w:val="yellow"/>
              </w:rPr>
              <w:t>Absence de d</w:t>
            </w:r>
            <w:r>
              <w:rPr>
                <w:rFonts w:ascii="Marianne" w:hAnsi="Marianne"/>
                <w:sz w:val="18"/>
                <w:szCs w:val="20"/>
                <w:highlight w:val="yellow"/>
              </w:rPr>
              <w:t>égradation du tapis herbacé ;</w:t>
            </w:r>
          </w:p>
          <w:p w14:paraId="2E267AE1" w14:textId="77777777" w:rsidR="0017151B" w:rsidRDefault="00207A92">
            <w:pPr>
              <w:pStyle w:val="Paragraphedeliste"/>
              <w:numPr>
                <w:ilvl w:val="0"/>
                <w:numId w:val="14"/>
              </w:numPr>
              <w:rPr>
                <w:rFonts w:ascii="Marianne" w:hAnsi="Marianne"/>
                <w:sz w:val="18"/>
                <w:szCs w:val="20"/>
              </w:rPr>
            </w:pPr>
            <w:r>
              <w:rPr>
                <w:rFonts w:ascii="Marianne" w:hAnsi="Marianne"/>
                <w:sz w:val="18"/>
                <w:szCs w:val="20"/>
                <w:highlight w:val="yellow"/>
              </w:rPr>
              <w:t>Accessibilité du milieu et valorisation.</w:t>
            </w:r>
          </w:p>
          <w:p w14:paraId="1544E1B5" w14:textId="77777777" w:rsidR="0017151B" w:rsidRDefault="00207A92">
            <w:pPr>
              <w:rPr>
                <w:rFonts w:ascii="Marianne" w:hAnsi="Marianne"/>
                <w:sz w:val="18"/>
                <w:szCs w:val="20"/>
              </w:rPr>
            </w:pPr>
            <w:r>
              <w:rPr>
                <w:rFonts w:ascii="Marianne" w:hAnsi="Marianne"/>
                <w:sz w:val="18"/>
                <w:szCs w:val="20"/>
              </w:rPr>
              <w:t xml:space="preserve">Se référer au point </w:t>
            </w:r>
            <w:r>
              <w:rPr>
                <w:rFonts w:ascii="Marianne" w:hAnsi="Marianne"/>
                <w:strike/>
                <w:color w:val="FF0000"/>
                <w:sz w:val="18"/>
                <w:szCs w:val="20"/>
              </w:rPr>
              <w:t>7.4</w:t>
            </w:r>
            <w:r>
              <w:rPr>
                <w:rFonts w:ascii="Marianne" w:hAnsi="Marianne"/>
                <w:color w:val="FF0000"/>
                <w:sz w:val="18"/>
                <w:szCs w:val="20"/>
              </w:rPr>
              <w:t>7.3</w:t>
            </w:r>
            <w:r>
              <w:rPr>
                <w:rFonts w:ascii="Marianne" w:hAnsi="Marianne"/>
                <w:sz w:val="18"/>
                <w:szCs w:val="20"/>
              </w:rPr>
              <w:t>.</w:t>
            </w:r>
          </w:p>
        </w:tc>
        <w:tc>
          <w:tcPr>
            <w:tcW w:w="1701" w:type="dxa"/>
            <w:vAlign w:val="center"/>
          </w:tcPr>
          <w:p w14:paraId="0E9399AD" w14:textId="77777777" w:rsidR="0017151B" w:rsidRDefault="00207A92">
            <w:pPr>
              <w:jc w:val="center"/>
              <w:rPr>
                <w:rFonts w:ascii="Marianne" w:hAnsi="Marianne"/>
                <w:b/>
                <w:sz w:val="18"/>
                <w:szCs w:val="20"/>
              </w:rPr>
            </w:pPr>
            <w:r>
              <w:rPr>
                <w:rFonts w:ascii="Marianne" w:hAnsi="Marianne"/>
                <w:b/>
                <w:sz w:val="18"/>
                <w:szCs w:val="20"/>
              </w:rPr>
              <w:t>Sur toute la durée du contrat</w:t>
            </w:r>
          </w:p>
        </w:tc>
        <w:tc>
          <w:tcPr>
            <w:tcW w:w="3969" w:type="dxa"/>
            <w:vAlign w:val="center"/>
          </w:tcPr>
          <w:p w14:paraId="4F7B28CF" w14:textId="77777777" w:rsidR="0017151B" w:rsidRDefault="00207A92">
            <w:pPr>
              <w:jc w:val="center"/>
              <w:rPr>
                <w:rFonts w:ascii="Marianne" w:hAnsi="Marianne"/>
                <w:b/>
                <w:sz w:val="18"/>
                <w:szCs w:val="20"/>
              </w:rPr>
            </w:pPr>
            <w:r>
              <w:rPr>
                <w:rFonts w:ascii="Marianne" w:hAnsi="Marianne"/>
                <w:b/>
                <w:sz w:val="18"/>
                <w:szCs w:val="20"/>
              </w:rPr>
              <w:t>Contrôle sur place</w:t>
            </w:r>
          </w:p>
          <w:p w14:paraId="42D9786C" w14:textId="77777777" w:rsidR="0017151B" w:rsidRDefault="00207A92">
            <w:pPr>
              <w:jc w:val="center"/>
              <w:rPr>
                <w:rFonts w:ascii="Marianne" w:hAnsi="Marianne"/>
                <w:sz w:val="18"/>
                <w:szCs w:val="20"/>
              </w:rPr>
            </w:pPr>
            <w:proofErr w:type="gramStart"/>
            <w:r>
              <w:rPr>
                <w:rFonts w:ascii="Marianne" w:hAnsi="Marianne"/>
                <w:sz w:val="18"/>
                <w:szCs w:val="20"/>
              </w:rPr>
              <w:t>visuel</w:t>
            </w:r>
            <w:proofErr w:type="gramEnd"/>
          </w:p>
        </w:tc>
        <w:tc>
          <w:tcPr>
            <w:tcW w:w="3261" w:type="dxa"/>
            <w:vAlign w:val="center"/>
          </w:tcPr>
          <w:p w14:paraId="2BED9E4D" w14:textId="77777777" w:rsidR="0017151B" w:rsidRDefault="00207A92">
            <w:pPr>
              <w:jc w:val="left"/>
              <w:rPr>
                <w:rFonts w:ascii="Marianne" w:hAnsi="Marianne"/>
                <w:sz w:val="18"/>
                <w:szCs w:val="20"/>
              </w:rPr>
            </w:pPr>
            <w:r>
              <w:rPr>
                <w:rFonts w:ascii="Marianne" w:hAnsi="Marianne"/>
                <w:sz w:val="18"/>
                <w:szCs w:val="20"/>
              </w:rPr>
              <w:t>Anomalie réversible, localisée, totale, d’importance égale à 1.</w:t>
            </w:r>
          </w:p>
        </w:tc>
      </w:tr>
      <w:tr w:rsidR="0017151B" w14:paraId="045F42D0" w14:textId="77777777">
        <w:trPr>
          <w:trHeight w:val="162"/>
        </w:trPr>
        <w:tc>
          <w:tcPr>
            <w:tcW w:w="6096" w:type="dxa"/>
            <w:vAlign w:val="center"/>
          </w:tcPr>
          <w:p w14:paraId="5F52BDD6" w14:textId="77777777" w:rsidR="0017151B" w:rsidRDefault="00207A92">
            <w:pPr>
              <w:rPr>
                <w:rFonts w:ascii="Marianne" w:hAnsi="Marianne"/>
                <w:sz w:val="18"/>
                <w:szCs w:val="20"/>
              </w:rPr>
            </w:pPr>
            <w:r>
              <w:rPr>
                <w:rFonts w:ascii="Marianne" w:hAnsi="Marianne"/>
                <w:sz w:val="18"/>
                <w:szCs w:val="20"/>
              </w:rPr>
              <w:t>Respecter une utilisation annuelle minimale des surfaces engagées par pâturage ou fauche.</w:t>
            </w:r>
          </w:p>
        </w:tc>
        <w:tc>
          <w:tcPr>
            <w:tcW w:w="1701" w:type="dxa"/>
            <w:vAlign w:val="center"/>
          </w:tcPr>
          <w:p w14:paraId="0449A179" w14:textId="77777777" w:rsidR="0017151B" w:rsidRDefault="00207A92">
            <w:pPr>
              <w:jc w:val="center"/>
              <w:rPr>
                <w:rFonts w:ascii="Marianne" w:hAnsi="Marianne"/>
                <w:b/>
                <w:sz w:val="18"/>
                <w:szCs w:val="20"/>
              </w:rPr>
            </w:pPr>
            <w:r>
              <w:rPr>
                <w:rFonts w:ascii="Marianne" w:hAnsi="Marianne"/>
                <w:b/>
                <w:sz w:val="18"/>
                <w:szCs w:val="20"/>
              </w:rPr>
              <w:t>Sur toute la durée du contrat</w:t>
            </w:r>
          </w:p>
        </w:tc>
        <w:tc>
          <w:tcPr>
            <w:tcW w:w="3969" w:type="dxa"/>
            <w:vAlign w:val="center"/>
          </w:tcPr>
          <w:p w14:paraId="17C4538F" w14:textId="77777777" w:rsidR="0017151B" w:rsidRDefault="00207A92">
            <w:pPr>
              <w:jc w:val="center"/>
              <w:rPr>
                <w:rFonts w:ascii="Marianne" w:hAnsi="Marianne"/>
                <w:b/>
                <w:sz w:val="18"/>
                <w:szCs w:val="20"/>
              </w:rPr>
            </w:pPr>
            <w:r>
              <w:rPr>
                <w:rFonts w:ascii="Marianne" w:hAnsi="Marianne"/>
                <w:b/>
                <w:sz w:val="18"/>
                <w:szCs w:val="20"/>
              </w:rPr>
              <w:t>Contrôle sur place</w:t>
            </w:r>
          </w:p>
          <w:p w14:paraId="61C65C0E" w14:textId="77777777" w:rsidR="0017151B" w:rsidRDefault="00207A92">
            <w:pPr>
              <w:jc w:val="center"/>
              <w:rPr>
                <w:rFonts w:ascii="Marianne" w:hAnsi="Marianne"/>
                <w:b/>
                <w:sz w:val="18"/>
                <w:szCs w:val="20"/>
              </w:rPr>
            </w:pPr>
            <w:r>
              <w:rPr>
                <w:rFonts w:ascii="Marianne" w:hAnsi="Marianne"/>
                <w:sz w:val="18"/>
                <w:szCs w:val="20"/>
              </w:rPr>
              <w:t>Vérification du cahier d’enregistrement des pratique</w:t>
            </w:r>
            <w:r>
              <w:rPr>
                <w:rFonts w:ascii="Marianne" w:hAnsi="Marianne"/>
                <w:sz w:val="18"/>
                <w:szCs w:val="20"/>
              </w:rPr>
              <w:t>s et contrôle visuel</w:t>
            </w:r>
          </w:p>
        </w:tc>
        <w:tc>
          <w:tcPr>
            <w:tcW w:w="3261" w:type="dxa"/>
            <w:vAlign w:val="center"/>
          </w:tcPr>
          <w:p w14:paraId="11C66D64" w14:textId="77777777" w:rsidR="0017151B" w:rsidRDefault="00207A92">
            <w:pPr>
              <w:jc w:val="left"/>
              <w:rPr>
                <w:rFonts w:ascii="Marianne" w:hAnsi="Marianne"/>
                <w:sz w:val="18"/>
                <w:szCs w:val="20"/>
              </w:rPr>
            </w:pPr>
            <w:r>
              <w:rPr>
                <w:rFonts w:ascii="Marianne" w:hAnsi="Marianne"/>
                <w:sz w:val="18"/>
                <w:szCs w:val="20"/>
              </w:rPr>
              <w:t>Anomalie réversible, localisée, totale, d’importance égale à 1.</w:t>
            </w:r>
          </w:p>
        </w:tc>
      </w:tr>
      <w:tr w:rsidR="0017151B" w14:paraId="08D557E1" w14:textId="77777777">
        <w:trPr>
          <w:trHeight w:val="162"/>
        </w:trPr>
        <w:tc>
          <w:tcPr>
            <w:tcW w:w="6096" w:type="dxa"/>
            <w:vAlign w:val="center"/>
          </w:tcPr>
          <w:p w14:paraId="5592E2DA" w14:textId="77777777" w:rsidR="0017151B" w:rsidRDefault="00207A92">
            <w:pPr>
              <w:rPr>
                <w:rFonts w:ascii="Marianne" w:hAnsi="Marianne"/>
                <w:sz w:val="18"/>
                <w:szCs w:val="20"/>
              </w:rPr>
            </w:pPr>
            <w:r>
              <w:rPr>
                <w:rFonts w:ascii="Marianne" w:hAnsi="Marianne"/>
                <w:sz w:val="18"/>
                <w:szCs w:val="20"/>
              </w:rPr>
              <w:t>Respecter l'interdiction de fertilisation azotée minérale.</w:t>
            </w:r>
          </w:p>
        </w:tc>
        <w:tc>
          <w:tcPr>
            <w:tcW w:w="1701" w:type="dxa"/>
            <w:vAlign w:val="center"/>
          </w:tcPr>
          <w:p w14:paraId="7F15B55C" w14:textId="77777777" w:rsidR="0017151B" w:rsidRDefault="00207A92">
            <w:pPr>
              <w:jc w:val="center"/>
              <w:rPr>
                <w:rFonts w:ascii="Marianne" w:hAnsi="Marianne"/>
                <w:b/>
                <w:sz w:val="18"/>
                <w:szCs w:val="20"/>
              </w:rPr>
            </w:pPr>
            <w:r>
              <w:rPr>
                <w:rFonts w:ascii="Marianne" w:hAnsi="Marianne"/>
                <w:b/>
                <w:sz w:val="18"/>
                <w:szCs w:val="20"/>
              </w:rPr>
              <w:t>Sur toute la durée du contrat</w:t>
            </w:r>
          </w:p>
        </w:tc>
        <w:tc>
          <w:tcPr>
            <w:tcW w:w="3969" w:type="dxa"/>
            <w:vAlign w:val="center"/>
          </w:tcPr>
          <w:p w14:paraId="7EDB8766" w14:textId="77777777" w:rsidR="0017151B" w:rsidRDefault="00207A92">
            <w:pPr>
              <w:jc w:val="center"/>
              <w:rPr>
                <w:rFonts w:ascii="Marianne" w:hAnsi="Marianne"/>
                <w:b/>
                <w:sz w:val="18"/>
                <w:szCs w:val="20"/>
              </w:rPr>
            </w:pPr>
            <w:r>
              <w:rPr>
                <w:rFonts w:ascii="Marianne" w:hAnsi="Marianne"/>
                <w:b/>
                <w:sz w:val="18"/>
                <w:szCs w:val="20"/>
              </w:rPr>
              <w:t>Contrôle sur place</w:t>
            </w:r>
          </w:p>
          <w:p w14:paraId="46E6535C" w14:textId="77777777" w:rsidR="0017151B" w:rsidRDefault="00207A92">
            <w:pPr>
              <w:jc w:val="center"/>
              <w:rPr>
                <w:rFonts w:ascii="Marianne" w:hAnsi="Marianne"/>
                <w:sz w:val="18"/>
                <w:szCs w:val="20"/>
                <w:highlight w:val="yellow"/>
              </w:rPr>
            </w:pPr>
            <w:r>
              <w:rPr>
                <w:rFonts w:ascii="Marianne" w:hAnsi="Marianne"/>
                <w:sz w:val="18"/>
                <w:szCs w:val="20"/>
              </w:rPr>
              <w:t>Vérification du cahier d’enregistrement des pratiques et contrôle visuel</w:t>
            </w:r>
          </w:p>
        </w:tc>
        <w:tc>
          <w:tcPr>
            <w:tcW w:w="3261" w:type="dxa"/>
            <w:vAlign w:val="center"/>
          </w:tcPr>
          <w:p w14:paraId="0D18BB47" w14:textId="77777777" w:rsidR="0017151B" w:rsidRDefault="00207A92">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17151B" w14:paraId="4BA45948" w14:textId="77777777">
        <w:trPr>
          <w:trHeight w:val="171"/>
        </w:trPr>
        <w:tc>
          <w:tcPr>
            <w:tcW w:w="6096" w:type="dxa"/>
            <w:vAlign w:val="center"/>
          </w:tcPr>
          <w:p w14:paraId="7B991858" w14:textId="77777777" w:rsidR="0017151B" w:rsidRDefault="00207A92">
            <w:pPr>
              <w:rPr>
                <w:rFonts w:ascii="Marianne" w:hAnsi="Marianne"/>
                <w:sz w:val="18"/>
                <w:szCs w:val="20"/>
              </w:rPr>
            </w:pPr>
            <w:r>
              <w:rPr>
                <w:rFonts w:ascii="Marianne" w:hAnsi="Marianne"/>
                <w:sz w:val="18"/>
                <w:szCs w:val="20"/>
              </w:rPr>
              <w:t>Ne pas utiliser de produits phytosanitaires sur les surfaces engagées.</w:t>
            </w:r>
          </w:p>
        </w:tc>
        <w:tc>
          <w:tcPr>
            <w:tcW w:w="1701" w:type="dxa"/>
            <w:vAlign w:val="center"/>
          </w:tcPr>
          <w:p w14:paraId="3B47DE5B" w14:textId="77777777" w:rsidR="0017151B" w:rsidRDefault="00207A92">
            <w:pPr>
              <w:jc w:val="center"/>
              <w:rPr>
                <w:rFonts w:ascii="Marianne" w:hAnsi="Marianne"/>
                <w:b/>
                <w:sz w:val="18"/>
                <w:szCs w:val="20"/>
              </w:rPr>
            </w:pPr>
            <w:r>
              <w:rPr>
                <w:rFonts w:ascii="Marianne" w:hAnsi="Marianne"/>
                <w:b/>
                <w:sz w:val="18"/>
                <w:szCs w:val="20"/>
              </w:rPr>
              <w:t>Sur toute la durée du contrat</w:t>
            </w:r>
          </w:p>
        </w:tc>
        <w:tc>
          <w:tcPr>
            <w:tcW w:w="3969" w:type="dxa"/>
            <w:vAlign w:val="center"/>
          </w:tcPr>
          <w:p w14:paraId="4F2A2299" w14:textId="77777777" w:rsidR="0017151B" w:rsidRDefault="00207A92">
            <w:pPr>
              <w:jc w:val="center"/>
              <w:rPr>
                <w:rFonts w:ascii="Marianne" w:hAnsi="Marianne"/>
                <w:b/>
                <w:sz w:val="18"/>
                <w:szCs w:val="20"/>
              </w:rPr>
            </w:pPr>
            <w:r>
              <w:rPr>
                <w:rFonts w:ascii="Marianne" w:hAnsi="Marianne"/>
                <w:b/>
                <w:sz w:val="18"/>
                <w:szCs w:val="20"/>
              </w:rPr>
              <w:t>Contrôle sur plac</w:t>
            </w:r>
            <w:r>
              <w:rPr>
                <w:rFonts w:ascii="Marianne" w:hAnsi="Marianne"/>
                <w:b/>
                <w:sz w:val="18"/>
                <w:szCs w:val="20"/>
              </w:rPr>
              <w:t>e</w:t>
            </w:r>
          </w:p>
          <w:p w14:paraId="1E7E23BF" w14:textId="77777777" w:rsidR="0017151B" w:rsidRDefault="00207A92">
            <w:pPr>
              <w:jc w:val="center"/>
              <w:rPr>
                <w:rFonts w:ascii="Marianne" w:hAnsi="Marianne"/>
                <w:sz w:val="18"/>
                <w:szCs w:val="20"/>
              </w:rPr>
            </w:pPr>
            <w:r>
              <w:rPr>
                <w:rFonts w:ascii="Marianne" w:hAnsi="Marianne"/>
                <w:sz w:val="18"/>
                <w:szCs w:val="20"/>
              </w:rPr>
              <w:t>Vérification du cahier d’enregistrement des pratiques et contrôle visuel</w:t>
            </w:r>
          </w:p>
        </w:tc>
        <w:tc>
          <w:tcPr>
            <w:tcW w:w="3261" w:type="dxa"/>
            <w:vAlign w:val="center"/>
          </w:tcPr>
          <w:p w14:paraId="682E19E5" w14:textId="77777777" w:rsidR="0017151B" w:rsidRDefault="00207A92">
            <w:pPr>
              <w:jc w:val="left"/>
              <w:rPr>
                <w:rFonts w:ascii="Marianne" w:hAnsi="Marianne"/>
                <w:sz w:val="18"/>
                <w:szCs w:val="20"/>
              </w:rPr>
            </w:pPr>
            <w:r>
              <w:rPr>
                <w:rFonts w:ascii="Marianne" w:hAnsi="Marianne"/>
                <w:sz w:val="18"/>
                <w:szCs w:val="20"/>
              </w:rPr>
              <w:t>Anomalie réversible, localisée, totale, d’importance égale à 1.</w:t>
            </w:r>
          </w:p>
        </w:tc>
      </w:tr>
      <w:tr w:rsidR="0017151B" w14:paraId="3460B5D3" w14:textId="77777777">
        <w:trPr>
          <w:cantSplit/>
          <w:trHeight w:val="162"/>
        </w:trPr>
        <w:tc>
          <w:tcPr>
            <w:tcW w:w="6096" w:type="dxa"/>
            <w:vAlign w:val="center"/>
          </w:tcPr>
          <w:p w14:paraId="7B01F8FE" w14:textId="77777777" w:rsidR="0017151B" w:rsidRDefault="00207A92">
            <w:pPr>
              <w:rPr>
                <w:rFonts w:ascii="Marianne" w:hAnsi="Marianne"/>
                <w:sz w:val="18"/>
                <w:szCs w:val="20"/>
              </w:rPr>
            </w:pPr>
            <w:r>
              <w:rPr>
                <w:rFonts w:ascii="Marianne" w:hAnsi="Marianne"/>
                <w:sz w:val="18"/>
                <w:szCs w:val="20"/>
              </w:rPr>
              <w:lastRenderedPageBreak/>
              <w:t>Enregistrer les interventions sur toutes les parcelles engagées :</w:t>
            </w:r>
          </w:p>
          <w:p w14:paraId="15BA2050" w14:textId="77777777" w:rsidR="0017151B" w:rsidRDefault="00207A92">
            <w:pPr>
              <w:pStyle w:val="Paragraphedeliste"/>
              <w:numPr>
                <w:ilvl w:val="0"/>
                <w:numId w:val="5"/>
              </w:numPr>
              <w:rPr>
                <w:rFonts w:ascii="Marianne" w:hAnsi="Marianne"/>
                <w:sz w:val="18"/>
                <w:szCs w:val="20"/>
              </w:rPr>
            </w:pPr>
            <w:r>
              <w:rPr>
                <w:rFonts w:ascii="Marianne" w:hAnsi="Marianne"/>
                <w:sz w:val="18"/>
                <w:szCs w:val="20"/>
              </w:rPr>
              <w:t>Identification des surfaces, conformément aux informations du registre parcellaire graphique (RPG) et du descriptif des parcelles ;</w:t>
            </w:r>
          </w:p>
          <w:p w14:paraId="2076503E" w14:textId="77777777" w:rsidR="0017151B" w:rsidRDefault="00207A92">
            <w:pPr>
              <w:pStyle w:val="Paragraphedeliste"/>
              <w:numPr>
                <w:ilvl w:val="0"/>
                <w:numId w:val="5"/>
              </w:numPr>
              <w:rPr>
                <w:rFonts w:ascii="Marianne" w:hAnsi="Marianne"/>
                <w:sz w:val="18"/>
                <w:szCs w:val="20"/>
              </w:rPr>
            </w:pPr>
            <w:r>
              <w:rPr>
                <w:rFonts w:ascii="Marianne" w:hAnsi="Marianne"/>
                <w:sz w:val="18"/>
                <w:szCs w:val="20"/>
              </w:rPr>
              <w:t>Modalités d’utilisation des parcelles (dates d’entrée et de sortie des animaux, nombre d’animaux et UGB correspondantes, dat</w:t>
            </w:r>
            <w:r>
              <w:rPr>
                <w:rFonts w:ascii="Marianne" w:hAnsi="Marianne"/>
                <w:sz w:val="18"/>
                <w:szCs w:val="20"/>
              </w:rPr>
              <w:t>es de fauche, …) ;</w:t>
            </w:r>
          </w:p>
          <w:p w14:paraId="75F11052" w14:textId="77777777" w:rsidR="0017151B" w:rsidRDefault="00207A92">
            <w:pPr>
              <w:pStyle w:val="Paragraphedeliste"/>
              <w:numPr>
                <w:ilvl w:val="0"/>
                <w:numId w:val="5"/>
              </w:numPr>
              <w:rPr>
                <w:rFonts w:ascii="Marianne" w:hAnsi="Marianne"/>
                <w:sz w:val="18"/>
                <w:szCs w:val="20"/>
              </w:rPr>
            </w:pPr>
            <w:r>
              <w:rPr>
                <w:rFonts w:ascii="Marianne" w:hAnsi="Marianne"/>
                <w:sz w:val="18"/>
                <w:szCs w:val="20"/>
              </w:rPr>
              <w:t>Modalités d’entretien des éléments (matériel utilisé, dates d’interventions, durée d’intervention) ;</w:t>
            </w:r>
          </w:p>
          <w:p w14:paraId="3C0C03AA" w14:textId="77777777" w:rsidR="0017151B" w:rsidRDefault="00207A92">
            <w:pPr>
              <w:pStyle w:val="Paragraphedeliste"/>
              <w:numPr>
                <w:ilvl w:val="0"/>
                <w:numId w:val="5"/>
              </w:numPr>
              <w:spacing w:after="160" w:line="259" w:lineRule="auto"/>
              <w:rPr>
                <w:rFonts w:ascii="Marianne" w:hAnsi="Marianne"/>
                <w:sz w:val="18"/>
              </w:rPr>
            </w:pPr>
            <w:r>
              <w:rPr>
                <w:rFonts w:ascii="Marianne" w:hAnsi="Marianne"/>
                <w:sz w:val="18"/>
              </w:rPr>
              <w:t>Fertilisation azotée minérale des surfaces (dates, produits, quantités) ;</w:t>
            </w:r>
          </w:p>
          <w:p w14:paraId="33F55D8F" w14:textId="77777777" w:rsidR="0017151B" w:rsidRDefault="00207A92">
            <w:pPr>
              <w:pStyle w:val="Paragraphedeliste"/>
              <w:numPr>
                <w:ilvl w:val="0"/>
                <w:numId w:val="5"/>
              </w:numPr>
              <w:rPr>
                <w:rFonts w:ascii="Marianne" w:hAnsi="Marianne"/>
                <w:sz w:val="18"/>
                <w:szCs w:val="20"/>
              </w:rPr>
            </w:pPr>
            <w:r>
              <w:rPr>
                <w:rFonts w:ascii="Marianne" w:hAnsi="Marianne"/>
                <w:sz w:val="18"/>
                <w:szCs w:val="20"/>
              </w:rPr>
              <w:t>Traitements phytosanitaires (dates, produits, quantités).</w:t>
            </w:r>
          </w:p>
          <w:p w14:paraId="671317C1" w14:textId="77777777" w:rsidR="0017151B" w:rsidRDefault="0017151B">
            <w:pPr>
              <w:pStyle w:val="Paragraphedeliste"/>
              <w:rPr>
                <w:rFonts w:ascii="Marianne" w:hAnsi="Marianne"/>
                <w:sz w:val="18"/>
                <w:szCs w:val="20"/>
              </w:rPr>
            </w:pPr>
          </w:p>
          <w:p w14:paraId="62833B07" w14:textId="77777777" w:rsidR="0017151B" w:rsidRDefault="00207A92">
            <w:pPr>
              <w:rPr>
                <w:rFonts w:ascii="Marianne" w:hAnsi="Marianne" w:cstheme="minorHAnsi"/>
                <w:sz w:val="18"/>
                <w:szCs w:val="24"/>
              </w:rPr>
            </w:pPr>
            <w:r>
              <w:rPr>
                <w:rFonts w:ascii="Marianne" w:hAnsi="Marianne" w:cstheme="minorHAnsi"/>
                <w:b/>
                <w:bCs/>
                <w:sz w:val="18"/>
                <w:szCs w:val="20"/>
                <w:u w:val="single"/>
              </w:rPr>
              <w:t>ATT</w:t>
            </w:r>
            <w:r>
              <w:rPr>
                <w:rFonts w:ascii="Marianne" w:hAnsi="Marianne" w:cstheme="minorHAnsi"/>
                <w:b/>
                <w:bCs/>
                <w:sz w:val="18"/>
                <w:szCs w:val="20"/>
                <w:u w:val="single"/>
              </w:rPr>
              <w:t>ENTION </w:t>
            </w:r>
            <w:r>
              <w:rPr>
                <w:rFonts w:ascii="Marianne" w:hAnsi="Marianne" w:cstheme="minorHAnsi"/>
                <w:sz w:val="18"/>
                <w:szCs w:val="20"/>
                <w:u w:val="single"/>
              </w:rPr>
              <w:t>:</w:t>
            </w:r>
            <w:r>
              <w:rPr>
                <w:rFonts w:ascii="Marianne" w:hAnsi="Marianne" w:cstheme="minorHAnsi"/>
                <w:sz w:val="18"/>
                <w:szCs w:val="20"/>
              </w:rPr>
              <w:t xml:space="preserve"> </w:t>
            </w:r>
            <w:r>
              <w:rPr>
                <w:rFonts w:ascii="Marianne" w:hAnsi="Marianne" w:cstheme="minorHAnsi"/>
                <w:sz w:val="18"/>
                <w:szCs w:val="24"/>
              </w:rPr>
              <w:t>Le cahier d’enregistrement constitue une pièce indispensable au contrôl</w:t>
            </w:r>
            <w:r>
              <w:rPr>
                <w:rFonts w:ascii="Marianne" w:hAnsi="Marianne" w:cstheme="minorHAnsi"/>
                <w:sz w:val="18"/>
                <w:szCs w:val="24"/>
              </w:rPr>
              <w:t>e de plusieurs obligations. Aussi, l’absence ou la non-tenue de ce cahier constatée le jour du contrôle se traduira par le constat d’anomalies et le cas échéant par l’application du régime de sanction pour toutes les obligations ne pouvant être contrôlées.</w:t>
            </w:r>
          </w:p>
          <w:p w14:paraId="5F7C554E" w14:textId="77777777" w:rsidR="0017151B" w:rsidRDefault="0017151B">
            <w:pPr>
              <w:rPr>
                <w:rFonts w:ascii="Marianne" w:hAnsi="Marianne"/>
                <w:sz w:val="18"/>
                <w:szCs w:val="20"/>
              </w:rPr>
            </w:pPr>
          </w:p>
        </w:tc>
        <w:tc>
          <w:tcPr>
            <w:tcW w:w="1701" w:type="dxa"/>
            <w:vAlign w:val="center"/>
          </w:tcPr>
          <w:p w14:paraId="3FE18267" w14:textId="77777777" w:rsidR="0017151B" w:rsidRDefault="00207A92">
            <w:pPr>
              <w:jc w:val="center"/>
              <w:rPr>
                <w:rFonts w:ascii="Marianne" w:hAnsi="Marianne"/>
                <w:b/>
                <w:sz w:val="18"/>
                <w:szCs w:val="20"/>
              </w:rPr>
            </w:pPr>
            <w:r>
              <w:rPr>
                <w:rFonts w:ascii="Marianne" w:hAnsi="Marianne"/>
                <w:b/>
                <w:sz w:val="18"/>
                <w:szCs w:val="20"/>
              </w:rPr>
              <w:t>Sur toute la durée du contrat</w:t>
            </w:r>
          </w:p>
        </w:tc>
        <w:tc>
          <w:tcPr>
            <w:tcW w:w="3969" w:type="dxa"/>
            <w:vAlign w:val="center"/>
          </w:tcPr>
          <w:p w14:paraId="495486EE" w14:textId="77777777" w:rsidR="0017151B" w:rsidRDefault="00207A92">
            <w:pPr>
              <w:jc w:val="center"/>
              <w:rPr>
                <w:rFonts w:ascii="Marianne" w:hAnsi="Marianne"/>
                <w:b/>
                <w:sz w:val="18"/>
                <w:szCs w:val="20"/>
              </w:rPr>
            </w:pPr>
            <w:r>
              <w:rPr>
                <w:rFonts w:ascii="Marianne" w:hAnsi="Marianne"/>
                <w:b/>
                <w:sz w:val="18"/>
                <w:szCs w:val="20"/>
              </w:rPr>
              <w:t>Contrôle sur place</w:t>
            </w:r>
          </w:p>
          <w:p w14:paraId="4AC92650" w14:textId="77777777" w:rsidR="0017151B" w:rsidRDefault="00207A92">
            <w:pPr>
              <w:jc w:val="center"/>
              <w:rPr>
                <w:rFonts w:ascii="Marianne" w:hAnsi="Marianne"/>
                <w:b/>
                <w:sz w:val="18"/>
                <w:szCs w:val="20"/>
              </w:rPr>
            </w:pPr>
            <w:r>
              <w:rPr>
                <w:rFonts w:ascii="Marianne" w:hAnsi="Marianne"/>
                <w:sz w:val="18"/>
                <w:szCs w:val="20"/>
              </w:rPr>
              <w:t>Vérification du cahier d’enregistrement des pratiques</w:t>
            </w:r>
          </w:p>
        </w:tc>
        <w:tc>
          <w:tcPr>
            <w:tcW w:w="3261" w:type="dxa"/>
            <w:vAlign w:val="center"/>
          </w:tcPr>
          <w:p w14:paraId="21CF9A57" w14:textId="77777777" w:rsidR="0017151B" w:rsidRDefault="00207A92">
            <w:pPr>
              <w:jc w:val="left"/>
              <w:rPr>
                <w:rFonts w:ascii="Marianne" w:hAnsi="Marianne"/>
                <w:sz w:val="18"/>
                <w:szCs w:val="20"/>
              </w:rPr>
            </w:pPr>
            <w:r>
              <w:rPr>
                <w:rFonts w:ascii="Marianne" w:hAnsi="Marianne"/>
                <w:sz w:val="18"/>
                <w:szCs w:val="20"/>
              </w:rPr>
              <w:t>Anomalie réversible, localisée, totale, d’importance égale à 0,05.</w:t>
            </w:r>
          </w:p>
        </w:tc>
      </w:tr>
    </w:tbl>
    <w:p w14:paraId="7D2C3EA8" w14:textId="77777777" w:rsidR="0017151B" w:rsidRDefault="0017151B">
      <w:pPr>
        <w:pStyle w:val="Titre1"/>
        <w:numPr>
          <w:ilvl w:val="0"/>
          <w:numId w:val="0"/>
        </w:numPr>
        <w:rPr>
          <w:color w:val="auto"/>
        </w:rPr>
        <w:sectPr w:rsidR="0017151B">
          <w:pgSz w:w="16838" w:h="11906" w:orient="landscape"/>
          <w:pgMar w:top="1418" w:right="1418" w:bottom="1418" w:left="1418" w:header="709" w:footer="709" w:gutter="0"/>
          <w:cols w:space="708"/>
        </w:sectPr>
      </w:pPr>
    </w:p>
    <w:p w14:paraId="256CBF86" w14:textId="77777777" w:rsidR="0017151B" w:rsidRDefault="00207A92">
      <w:pPr>
        <w:pStyle w:val="Titre1"/>
        <w:rPr>
          <w:rFonts w:ascii="Marianne" w:hAnsi="Marianne"/>
          <w:color w:val="auto"/>
          <w:sz w:val="22"/>
        </w:rPr>
      </w:pPr>
      <w:r>
        <w:rPr>
          <w:rFonts w:ascii="Marianne" w:hAnsi="Marianne"/>
          <w:caps w:val="0"/>
          <w:color w:val="auto"/>
          <w:sz w:val="22"/>
        </w:rPr>
        <w:lastRenderedPageBreak/>
        <w:t>PRÉCISIONS</w:t>
      </w:r>
    </w:p>
    <w:p w14:paraId="57FC4155" w14:textId="77777777" w:rsidR="0017151B" w:rsidRDefault="00207A92">
      <w:pPr>
        <w:pStyle w:val="Titre2"/>
        <w:numPr>
          <w:ilvl w:val="0"/>
          <w:numId w:val="0"/>
        </w:numPr>
        <w:ind w:left="1287"/>
        <w:rPr>
          <w:rFonts w:ascii="Marianne" w:hAnsi="Marianne" w:cstheme="majorHAnsi"/>
          <w:strike/>
          <w:color w:val="FF0000"/>
          <w:sz w:val="22"/>
          <w:szCs w:val="22"/>
        </w:rPr>
      </w:pPr>
      <w:r>
        <w:rPr>
          <w:rFonts w:ascii="Marianne" w:hAnsi="Marianne" w:cstheme="majorHAnsi"/>
          <w:strike/>
          <w:color w:val="FF0000"/>
          <w:sz w:val="22"/>
          <w:szCs w:val="22"/>
        </w:rPr>
        <w:t>Formation</w:t>
      </w:r>
    </w:p>
    <w:p w14:paraId="036348ED" w14:textId="77777777" w:rsidR="0017151B" w:rsidRDefault="00207A92">
      <w:pPr>
        <w:spacing w:line="240" w:lineRule="auto"/>
        <w:rPr>
          <w:rFonts w:ascii="Marianne" w:hAnsi="Marianne" w:cstheme="minorHAnsi"/>
          <w:strike/>
          <w:color w:val="FF0000"/>
          <w:sz w:val="20"/>
        </w:rPr>
      </w:pPr>
      <w:r>
        <w:rPr>
          <w:rFonts w:ascii="Marianne" w:hAnsi="Marianne" w:cstheme="minorHAnsi"/>
          <w:strike/>
          <w:color w:val="FF0000"/>
          <w:sz w:val="20"/>
        </w:rPr>
        <w:t xml:space="preserve">L’exploitant doit suivre une des formations suivantes : </w:t>
      </w:r>
    </w:p>
    <w:p w14:paraId="12F166EB" w14:textId="77777777" w:rsidR="0017151B" w:rsidRDefault="00207A92">
      <w:pPr>
        <w:rPr>
          <w:rFonts w:ascii="Marianne" w:hAnsi="Marianne" w:cstheme="minorHAnsi"/>
          <w:i/>
          <w:strike/>
          <w:color w:val="FF0000"/>
          <w:sz w:val="20"/>
        </w:rPr>
      </w:pPr>
      <w:r>
        <w:rPr>
          <w:rFonts w:ascii="Marianne" w:hAnsi="Marianne" w:cstheme="minorHAnsi"/>
          <w:i/>
          <w:strike/>
          <w:color w:val="FF0000"/>
          <w:sz w:val="20"/>
          <w:highlight w:val="yellow"/>
        </w:rPr>
        <w:t>À compléter par la DRAAF selon ce que l’opérateur a proposé dans le PAEC.</w:t>
      </w:r>
    </w:p>
    <w:p w14:paraId="52060F66" w14:textId="77777777" w:rsidR="0017151B" w:rsidRDefault="00207A92">
      <w:pPr>
        <w:pStyle w:val="Titre2"/>
        <w:spacing w:line="240" w:lineRule="auto"/>
        <w:rPr>
          <w:rFonts w:ascii="Marianne" w:hAnsi="Marianne"/>
          <w:sz w:val="22"/>
          <w:szCs w:val="22"/>
        </w:rPr>
      </w:pPr>
      <w:bookmarkStart w:id="0" w:name="_Hlk192608466"/>
      <w:r>
        <w:rPr>
          <w:rFonts w:ascii="Marianne" w:hAnsi="Marianne"/>
          <w:sz w:val="22"/>
        </w:rPr>
        <w:t>Précisions concernant les surfaces en prairies et pâturages permanents</w:t>
      </w:r>
      <w:bookmarkEnd w:id="0"/>
    </w:p>
    <w:p w14:paraId="4D89A794" w14:textId="77777777" w:rsidR="0017151B" w:rsidRDefault="0017151B">
      <w:pPr>
        <w:spacing w:after="0"/>
        <w:rPr>
          <w:rFonts w:ascii="Marianne" w:hAnsi="Marianne"/>
          <w:sz w:val="20"/>
          <w:szCs w:val="20"/>
          <w:highlight w:val="yellow"/>
        </w:rPr>
      </w:pPr>
    </w:p>
    <w:p w14:paraId="34EEA558" w14:textId="77777777" w:rsidR="0017151B" w:rsidRDefault="00207A92">
      <w:pPr>
        <w:spacing w:after="0"/>
        <w:rPr>
          <w:rFonts w:ascii="Marianne" w:hAnsi="Marianne"/>
          <w:strike/>
          <w:sz w:val="20"/>
          <w:szCs w:val="20"/>
          <w:highlight w:val="yellow"/>
        </w:rPr>
      </w:pPr>
      <w:r>
        <w:rPr>
          <w:rFonts w:ascii="Marianne" w:hAnsi="Marianne"/>
          <w:bCs/>
          <w:sz w:val="20"/>
          <w:szCs w:val="20"/>
        </w:rPr>
        <w:t>Pour le respect des obligations du cahier des charges (par exemple, le respect des indicateurs),</w:t>
      </w:r>
      <w:r>
        <w:rPr>
          <w:rFonts w:ascii="Marianne" w:hAnsi="Marianne"/>
          <w:b/>
          <w:sz w:val="20"/>
          <w:szCs w:val="20"/>
        </w:rPr>
        <w:t xml:space="preserve"> les surfaces en prairies et pâturages permanents</w:t>
      </w:r>
      <w:r>
        <w:rPr>
          <w:rFonts w:ascii="Marianne" w:hAnsi="Marianne"/>
          <w:sz w:val="20"/>
          <w:szCs w:val="20"/>
        </w:rPr>
        <w:t xml:space="preserve"> correspondent aux surfaces de la catég</w:t>
      </w:r>
      <w:r>
        <w:rPr>
          <w:rFonts w:ascii="Marianne" w:hAnsi="Marianne"/>
          <w:sz w:val="20"/>
          <w:szCs w:val="20"/>
        </w:rPr>
        <w:t xml:space="preserve">orie 1.6 de la notice </w:t>
      </w:r>
      <w:proofErr w:type="spellStart"/>
      <w:r>
        <w:rPr>
          <w:rFonts w:ascii="Marianne" w:hAnsi="Marianne"/>
          <w:sz w:val="20"/>
          <w:szCs w:val="20"/>
        </w:rPr>
        <w:t>télépac</w:t>
      </w:r>
      <w:proofErr w:type="spellEnd"/>
      <w:r>
        <w:rPr>
          <w:rFonts w:ascii="Marianne" w:hAnsi="Marianne"/>
          <w:sz w:val="20"/>
          <w:szCs w:val="20"/>
        </w:rPr>
        <w:t xml:space="preserve"> « Liste des cultures et précisions », rendues admissibles par l’application d’un prorata fonction de la densité en éléments naturels non admissibles de moins de 10 ares, conformément aux règles du 1</w:t>
      </w:r>
      <w:r>
        <w:rPr>
          <w:rFonts w:ascii="Marianne" w:hAnsi="Marianne"/>
          <w:sz w:val="20"/>
          <w:szCs w:val="20"/>
          <w:vertAlign w:val="superscript"/>
        </w:rPr>
        <w:t>er</w:t>
      </w:r>
      <w:r>
        <w:rPr>
          <w:rFonts w:ascii="Marianne" w:hAnsi="Marianne"/>
          <w:sz w:val="20"/>
          <w:szCs w:val="20"/>
        </w:rPr>
        <w:t xml:space="preserve"> pilier.</w:t>
      </w:r>
    </w:p>
    <w:p w14:paraId="4249ECDF" w14:textId="77777777" w:rsidR="0017151B" w:rsidRDefault="00207A92">
      <w:pPr>
        <w:pStyle w:val="Titre2"/>
        <w:rPr>
          <w:rFonts w:ascii="Marianne" w:hAnsi="Marianne" w:cstheme="majorHAnsi"/>
          <w:sz w:val="22"/>
          <w:szCs w:val="24"/>
        </w:rPr>
      </w:pPr>
      <w:r>
        <w:rPr>
          <w:rFonts w:ascii="Marianne" w:hAnsi="Marianne" w:cstheme="majorHAnsi"/>
          <w:sz w:val="22"/>
          <w:szCs w:val="24"/>
        </w:rPr>
        <w:t>Animaux pris en c</w:t>
      </w:r>
      <w:r>
        <w:rPr>
          <w:rFonts w:ascii="Marianne" w:hAnsi="Marianne" w:cstheme="majorHAnsi"/>
          <w:sz w:val="22"/>
          <w:szCs w:val="24"/>
        </w:rPr>
        <w:t xml:space="preserve">ompte pour le calcul des effectifs </w:t>
      </w:r>
    </w:p>
    <w:tbl>
      <w:tblPr>
        <w:tblStyle w:val="Grilledutableau"/>
        <w:tblW w:w="0" w:type="auto"/>
        <w:tblLook w:val="04A0" w:firstRow="1" w:lastRow="0" w:firstColumn="1" w:lastColumn="0" w:noHBand="0" w:noVBand="1"/>
      </w:tblPr>
      <w:tblGrid>
        <w:gridCol w:w="3789"/>
        <w:gridCol w:w="1277"/>
        <w:gridCol w:w="3994"/>
      </w:tblGrid>
      <w:tr w:rsidR="0017151B" w14:paraId="5B26E00F" w14:textId="77777777">
        <w:tc>
          <w:tcPr>
            <w:tcW w:w="3789" w:type="dxa"/>
            <w:shd w:val="clear" w:color="auto" w:fill="DEEAF6" w:themeFill="accent1" w:themeFillTint="33"/>
            <w:vAlign w:val="center"/>
          </w:tcPr>
          <w:p w14:paraId="291100ED"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Catégorie</w:t>
            </w:r>
          </w:p>
        </w:tc>
        <w:tc>
          <w:tcPr>
            <w:tcW w:w="1277" w:type="dxa"/>
            <w:shd w:val="clear" w:color="auto" w:fill="DEEAF6" w:themeFill="accent1" w:themeFillTint="33"/>
            <w:vAlign w:val="center"/>
          </w:tcPr>
          <w:p w14:paraId="0C5D5CBE"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Taux de conversion en UGB</w:t>
            </w:r>
          </w:p>
        </w:tc>
        <w:tc>
          <w:tcPr>
            <w:tcW w:w="3994" w:type="dxa"/>
            <w:shd w:val="clear" w:color="auto" w:fill="DEEAF6" w:themeFill="accent1" w:themeFillTint="33"/>
            <w:vAlign w:val="center"/>
          </w:tcPr>
          <w:p w14:paraId="74BB93ED"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Période de référence</w:t>
            </w:r>
          </w:p>
        </w:tc>
      </w:tr>
      <w:tr w:rsidR="0017151B" w14:paraId="6B3BFAB1" w14:textId="77777777">
        <w:trPr>
          <w:trHeight w:val="850"/>
        </w:trPr>
        <w:tc>
          <w:tcPr>
            <w:tcW w:w="3789" w:type="dxa"/>
            <w:vAlign w:val="center"/>
          </w:tcPr>
          <w:p w14:paraId="7D6E8E1D" w14:textId="77777777" w:rsidR="0017151B" w:rsidRDefault="00207A92">
            <w:pPr>
              <w:spacing w:before="100" w:beforeAutospacing="1"/>
              <w:jc w:val="left"/>
              <w:rPr>
                <w:rFonts w:ascii="Marianne" w:eastAsia="Times New Roman" w:hAnsi="Marianne" w:cs="Calibri"/>
                <w:sz w:val="20"/>
                <w:szCs w:val="24"/>
                <w:lang w:eastAsia="fr-FR"/>
              </w:rPr>
            </w:pPr>
            <w:r>
              <w:rPr>
                <w:rFonts w:ascii="Marianne" w:eastAsia="Times New Roman" w:hAnsi="Marianne" w:cs="Calibri"/>
                <w:sz w:val="20"/>
                <w:szCs w:val="24"/>
                <w:lang w:eastAsia="fr-FR"/>
              </w:rPr>
              <w:t>Bovins de plus de 2 ans</w:t>
            </w:r>
          </w:p>
        </w:tc>
        <w:tc>
          <w:tcPr>
            <w:tcW w:w="1277" w:type="dxa"/>
            <w:vAlign w:val="center"/>
          </w:tcPr>
          <w:p w14:paraId="154EF99B"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3994" w:type="dxa"/>
            <w:vMerge w:val="restart"/>
            <w:vAlign w:val="center"/>
          </w:tcPr>
          <w:p w14:paraId="11CA6795" w14:textId="77777777" w:rsidR="0017151B" w:rsidRDefault="00207A92">
            <w:pPr>
              <w:spacing w:before="100" w:beforeAutospacing="1" w:after="120"/>
              <w:jc w:val="center"/>
              <w:rPr>
                <w:rFonts w:ascii="Marianne" w:eastAsia="Times New Roman" w:hAnsi="Marianne" w:cs="Calibri"/>
                <w:sz w:val="8"/>
                <w:szCs w:val="24"/>
                <w:lang w:eastAsia="fr-FR"/>
              </w:rPr>
            </w:pPr>
            <w:r>
              <w:rPr>
                <w:rFonts w:ascii="Marianne" w:eastAsia="Times New Roman" w:hAnsi="Marianne" w:cs="Calibri"/>
                <w:sz w:val="20"/>
                <w:szCs w:val="24"/>
                <w:lang w:eastAsia="fr-FR"/>
              </w:rPr>
              <w:t>Moyenne sur les 12 mois précédant la date limite de dépôt des dossiers PAC.</w:t>
            </w:r>
          </w:p>
          <w:p w14:paraId="1CF4826B" w14:textId="77777777" w:rsidR="0017151B" w:rsidRDefault="00207A92">
            <w:pPr>
              <w:jc w:val="center"/>
              <w:rPr>
                <w:rFonts w:ascii="Marianne" w:eastAsia="Times New Roman" w:hAnsi="Marianne" w:cs="Calibri"/>
                <w:sz w:val="20"/>
                <w:szCs w:val="24"/>
                <w:lang w:eastAsia="fr-FR"/>
              </w:rPr>
            </w:pPr>
            <w:r>
              <w:rPr>
                <w:rFonts w:ascii="Marianne" w:hAnsi="Marianne" w:cs="Calibri"/>
                <w:sz w:val="20"/>
              </w:rPr>
              <w:t xml:space="preserve">Pour un nouvel éleveur bovin, il est possible de s'appuyer sur </w:t>
            </w:r>
            <w:r>
              <w:rPr>
                <w:rFonts w:ascii="Marianne" w:hAnsi="Marianne" w:cs="Calibri"/>
                <w:sz w:val="20"/>
                <w:lang w:bidi="he-IL"/>
              </w:rPr>
              <w:t xml:space="preserve">le nombre instantané des UGB présentes sur l’exploitation à </w:t>
            </w:r>
            <w:r>
              <w:rPr>
                <w:rFonts w:ascii="Marianne" w:hAnsi="Marianne" w:cs="Calibri"/>
                <w:sz w:val="20"/>
              </w:rPr>
              <w:t>la date limite de dépôt de la demande d'aides de la campagne considérée.</w:t>
            </w:r>
          </w:p>
        </w:tc>
      </w:tr>
      <w:tr w:rsidR="0017151B" w14:paraId="1C79E7A2" w14:textId="77777777">
        <w:trPr>
          <w:trHeight w:val="850"/>
        </w:trPr>
        <w:tc>
          <w:tcPr>
            <w:tcW w:w="3789" w:type="dxa"/>
            <w:vAlign w:val="center"/>
          </w:tcPr>
          <w:p w14:paraId="770D3E80" w14:textId="77777777" w:rsidR="0017151B" w:rsidRDefault="00207A92">
            <w:pPr>
              <w:spacing w:before="100" w:beforeAutospacing="1"/>
              <w:jc w:val="left"/>
              <w:rPr>
                <w:rFonts w:ascii="Marianne" w:eastAsia="Times New Roman" w:hAnsi="Marianne" w:cs="Calibri"/>
                <w:sz w:val="20"/>
                <w:szCs w:val="24"/>
                <w:lang w:eastAsia="fr-FR"/>
              </w:rPr>
            </w:pPr>
            <w:r>
              <w:rPr>
                <w:rFonts w:ascii="Marianne" w:hAnsi="Marianne"/>
                <w:sz w:val="20"/>
              </w:rPr>
              <w:t>Bovins entre 6 mois et 2 ans</w:t>
            </w:r>
          </w:p>
        </w:tc>
        <w:tc>
          <w:tcPr>
            <w:tcW w:w="1277" w:type="dxa"/>
            <w:vAlign w:val="center"/>
          </w:tcPr>
          <w:p w14:paraId="5223AB69"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0,6</w:t>
            </w:r>
          </w:p>
        </w:tc>
        <w:tc>
          <w:tcPr>
            <w:tcW w:w="3994" w:type="dxa"/>
            <w:vMerge/>
            <w:vAlign w:val="center"/>
          </w:tcPr>
          <w:p w14:paraId="3D73BF2D" w14:textId="77777777" w:rsidR="0017151B" w:rsidRDefault="0017151B">
            <w:pPr>
              <w:spacing w:before="100" w:beforeAutospacing="1"/>
              <w:jc w:val="center"/>
              <w:rPr>
                <w:rFonts w:ascii="Marianne" w:eastAsia="Times New Roman" w:hAnsi="Marianne" w:cs="Calibri"/>
                <w:sz w:val="20"/>
                <w:szCs w:val="24"/>
                <w:lang w:eastAsia="fr-FR"/>
              </w:rPr>
            </w:pPr>
          </w:p>
        </w:tc>
      </w:tr>
      <w:tr w:rsidR="0017151B" w14:paraId="2FFF1D94" w14:textId="77777777">
        <w:trPr>
          <w:trHeight w:val="850"/>
        </w:trPr>
        <w:tc>
          <w:tcPr>
            <w:tcW w:w="3789" w:type="dxa"/>
            <w:vAlign w:val="center"/>
          </w:tcPr>
          <w:p w14:paraId="0BB7F3DE" w14:textId="77777777" w:rsidR="0017151B" w:rsidRDefault="00207A92">
            <w:pPr>
              <w:spacing w:before="100" w:beforeAutospacing="1"/>
              <w:jc w:val="left"/>
              <w:rPr>
                <w:rFonts w:ascii="Marianne" w:eastAsia="Times New Roman" w:hAnsi="Marianne" w:cs="Calibri"/>
                <w:sz w:val="20"/>
                <w:szCs w:val="24"/>
                <w:lang w:eastAsia="fr-FR"/>
              </w:rPr>
            </w:pPr>
            <w:r>
              <w:rPr>
                <w:rFonts w:ascii="Marianne" w:hAnsi="Marianne"/>
                <w:sz w:val="20"/>
              </w:rPr>
              <w:t>Bovins de moins de 6 mois</w:t>
            </w:r>
          </w:p>
        </w:tc>
        <w:tc>
          <w:tcPr>
            <w:tcW w:w="1277" w:type="dxa"/>
            <w:vAlign w:val="center"/>
          </w:tcPr>
          <w:p w14:paraId="2B13401A"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w:t>
            </w:r>
          </w:p>
        </w:tc>
        <w:tc>
          <w:tcPr>
            <w:tcW w:w="3994" w:type="dxa"/>
            <w:vMerge/>
            <w:vAlign w:val="center"/>
          </w:tcPr>
          <w:p w14:paraId="1C8EDE9E" w14:textId="77777777" w:rsidR="0017151B" w:rsidRDefault="0017151B">
            <w:pPr>
              <w:spacing w:before="100" w:beforeAutospacing="1"/>
              <w:jc w:val="center"/>
              <w:rPr>
                <w:rFonts w:ascii="Marianne" w:eastAsia="Times New Roman" w:hAnsi="Marianne" w:cs="Calibri"/>
                <w:sz w:val="20"/>
                <w:szCs w:val="24"/>
                <w:lang w:eastAsia="fr-FR"/>
              </w:rPr>
            </w:pPr>
          </w:p>
        </w:tc>
      </w:tr>
      <w:tr w:rsidR="0017151B" w14:paraId="514022EC" w14:textId="77777777">
        <w:trPr>
          <w:trHeight w:val="425"/>
        </w:trPr>
        <w:tc>
          <w:tcPr>
            <w:tcW w:w="3789" w:type="dxa"/>
            <w:vAlign w:val="center"/>
          </w:tcPr>
          <w:p w14:paraId="691E89DC" w14:textId="77777777" w:rsidR="0017151B" w:rsidRDefault="00207A92">
            <w:pPr>
              <w:spacing w:before="100" w:beforeAutospacing="1"/>
              <w:jc w:val="left"/>
              <w:rPr>
                <w:rFonts w:ascii="Marianne" w:eastAsia="Times New Roman" w:hAnsi="Marianne" w:cs="Calibri"/>
                <w:sz w:val="20"/>
                <w:szCs w:val="24"/>
                <w:lang w:eastAsia="fr-FR"/>
              </w:rPr>
            </w:pPr>
            <w:r>
              <w:rPr>
                <w:rFonts w:ascii="Marianne" w:hAnsi="Marianne"/>
                <w:sz w:val="20"/>
              </w:rPr>
              <w:t>Équidés de plus de 6 mois</w:t>
            </w:r>
          </w:p>
        </w:tc>
        <w:tc>
          <w:tcPr>
            <w:tcW w:w="1277" w:type="dxa"/>
            <w:vAlign w:val="center"/>
          </w:tcPr>
          <w:p w14:paraId="539BA79E"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3994" w:type="dxa"/>
            <w:vMerge w:val="restart"/>
          </w:tcPr>
          <w:p w14:paraId="157A4B6B" w14:textId="77777777" w:rsidR="0017151B" w:rsidRDefault="00207A92">
            <w:pPr>
              <w:spacing w:after="160"/>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30 jours consécutifs incluant le 31 mars de l’année n.</w:t>
            </w:r>
          </w:p>
          <w:p w14:paraId="0FABF462" w14:textId="77777777" w:rsidR="0017151B" w:rsidRDefault="00207A92">
            <w:pPr>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Le critère d’âge est vérifié au plus tard le 1</w:t>
            </w:r>
            <w:r>
              <w:rPr>
                <w:rFonts w:ascii="Marianne" w:eastAsia="Times New Roman" w:hAnsi="Marianne" w:cs="Calibri"/>
                <w:sz w:val="20"/>
                <w:szCs w:val="24"/>
                <w:vertAlign w:val="superscript"/>
                <w:lang w:eastAsia="fr-FR"/>
              </w:rPr>
              <w:t>er</w:t>
            </w:r>
            <w:r>
              <w:rPr>
                <w:rFonts w:ascii="Marianne" w:eastAsia="Times New Roman" w:hAnsi="Marianne" w:cs="Calibri"/>
                <w:sz w:val="20"/>
                <w:szCs w:val="24"/>
                <w:lang w:eastAsia="fr-FR"/>
              </w:rPr>
              <w:t xml:space="preserve"> jour des 30 jours incluant le 31 mars pendant lesquels les animaux sont présents sur l'exploitation.</w:t>
            </w:r>
          </w:p>
          <w:p w14:paraId="52CB0308" w14:textId="77777777" w:rsidR="0017151B" w:rsidRDefault="00207A92">
            <w:pPr>
              <w:jc w:val="center"/>
              <w:rPr>
                <w:rFonts w:ascii="Marianne" w:hAnsi="Marianne" w:cs="Calibri"/>
                <w:sz w:val="20"/>
                <w:lang w:bidi="he-IL"/>
              </w:rPr>
            </w:pPr>
            <w:r>
              <w:rPr>
                <w:rFonts w:ascii="Marianne" w:eastAsia="Times New Roman" w:hAnsi="Marianne" w:cs="Calibri"/>
                <w:sz w:val="20"/>
                <w:szCs w:val="24"/>
                <w:lang w:eastAsia="fr-FR"/>
              </w:rPr>
              <w:t>Pour les nouveaux installés après le 31 mars, les e</w:t>
            </w:r>
            <w:r>
              <w:rPr>
                <w:rFonts w:ascii="Marianne" w:eastAsia="Times New Roman" w:hAnsi="Marianne" w:cs="Calibri"/>
                <w:sz w:val="20"/>
                <w:szCs w:val="24"/>
                <w:lang w:eastAsia="fr-FR"/>
              </w:rPr>
              <w:t>ffectifs déclarés sont ceux qui sont présents à la date limite de dépôt de la demande d'aides de la campagne considérée.</w:t>
            </w:r>
          </w:p>
        </w:tc>
      </w:tr>
      <w:tr w:rsidR="0017151B" w14:paraId="3A8A1593" w14:textId="77777777">
        <w:trPr>
          <w:trHeight w:val="425"/>
        </w:trPr>
        <w:tc>
          <w:tcPr>
            <w:tcW w:w="3789" w:type="dxa"/>
            <w:vAlign w:val="center"/>
          </w:tcPr>
          <w:p w14:paraId="2488897C" w14:textId="77777777" w:rsidR="0017151B" w:rsidRDefault="00207A92">
            <w:pPr>
              <w:spacing w:before="100" w:beforeAutospacing="1"/>
              <w:jc w:val="left"/>
              <w:rPr>
                <w:rFonts w:ascii="Marianne" w:eastAsia="Times New Roman" w:hAnsi="Marianne" w:cs="Calibri"/>
                <w:sz w:val="20"/>
                <w:szCs w:val="24"/>
                <w:lang w:eastAsia="fr-FR"/>
              </w:rPr>
            </w:pPr>
            <w:r>
              <w:rPr>
                <w:rFonts w:ascii="Marianne" w:hAnsi="Marianne"/>
                <w:sz w:val="20"/>
              </w:rPr>
              <w:t>Ovins et caprins de plus de 1 an et femelles de moins de 1 an ayant mis bas</w:t>
            </w:r>
          </w:p>
        </w:tc>
        <w:tc>
          <w:tcPr>
            <w:tcW w:w="1277" w:type="dxa"/>
            <w:vAlign w:val="center"/>
          </w:tcPr>
          <w:p w14:paraId="250F140B"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0,15</w:t>
            </w:r>
          </w:p>
        </w:tc>
        <w:tc>
          <w:tcPr>
            <w:tcW w:w="3994" w:type="dxa"/>
            <w:vMerge/>
            <w:vAlign w:val="center"/>
          </w:tcPr>
          <w:p w14:paraId="4E80B41A" w14:textId="77777777" w:rsidR="0017151B" w:rsidRDefault="0017151B">
            <w:pPr>
              <w:spacing w:before="100" w:beforeAutospacing="1"/>
              <w:jc w:val="center"/>
              <w:rPr>
                <w:rFonts w:ascii="Marianne" w:eastAsia="Times New Roman" w:hAnsi="Marianne" w:cs="Calibri"/>
                <w:sz w:val="20"/>
                <w:szCs w:val="24"/>
                <w:lang w:eastAsia="fr-FR"/>
              </w:rPr>
            </w:pPr>
          </w:p>
        </w:tc>
      </w:tr>
      <w:tr w:rsidR="0017151B" w14:paraId="27F387C5" w14:textId="77777777">
        <w:trPr>
          <w:trHeight w:val="425"/>
        </w:trPr>
        <w:tc>
          <w:tcPr>
            <w:tcW w:w="3789" w:type="dxa"/>
            <w:vAlign w:val="center"/>
          </w:tcPr>
          <w:p w14:paraId="5E6A70DB" w14:textId="77777777" w:rsidR="0017151B" w:rsidRDefault="00207A92">
            <w:pPr>
              <w:spacing w:before="100" w:beforeAutospacing="1"/>
              <w:jc w:val="left"/>
              <w:rPr>
                <w:rFonts w:ascii="Marianne" w:eastAsia="Times New Roman" w:hAnsi="Marianne" w:cs="Calibri"/>
                <w:sz w:val="20"/>
                <w:szCs w:val="24"/>
                <w:lang w:eastAsia="fr-FR"/>
              </w:rPr>
            </w:pPr>
            <w:r>
              <w:rPr>
                <w:rFonts w:ascii="Marianne" w:hAnsi="Marianne"/>
                <w:sz w:val="20"/>
              </w:rPr>
              <w:t>Ovins et caprins de moins de 1 an</w:t>
            </w:r>
          </w:p>
        </w:tc>
        <w:tc>
          <w:tcPr>
            <w:tcW w:w="1277" w:type="dxa"/>
            <w:vAlign w:val="center"/>
          </w:tcPr>
          <w:p w14:paraId="34787433"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w:t>
            </w:r>
          </w:p>
        </w:tc>
        <w:tc>
          <w:tcPr>
            <w:tcW w:w="3994" w:type="dxa"/>
            <w:vMerge/>
            <w:vAlign w:val="center"/>
          </w:tcPr>
          <w:p w14:paraId="0C0E9EEC" w14:textId="77777777" w:rsidR="0017151B" w:rsidRDefault="0017151B">
            <w:pPr>
              <w:spacing w:before="100" w:beforeAutospacing="1"/>
              <w:jc w:val="center"/>
              <w:rPr>
                <w:rFonts w:ascii="Marianne" w:eastAsia="Times New Roman" w:hAnsi="Marianne" w:cs="Calibri"/>
                <w:sz w:val="20"/>
                <w:szCs w:val="24"/>
                <w:lang w:eastAsia="fr-FR"/>
              </w:rPr>
            </w:pPr>
          </w:p>
        </w:tc>
      </w:tr>
      <w:tr w:rsidR="0017151B" w14:paraId="7DA94854" w14:textId="77777777">
        <w:trPr>
          <w:trHeight w:val="425"/>
        </w:trPr>
        <w:tc>
          <w:tcPr>
            <w:tcW w:w="3789" w:type="dxa"/>
            <w:vAlign w:val="center"/>
          </w:tcPr>
          <w:p w14:paraId="44AC67B5" w14:textId="77777777" w:rsidR="0017151B" w:rsidRDefault="00207A92">
            <w:pPr>
              <w:spacing w:before="100" w:beforeAutospacing="1"/>
              <w:jc w:val="left"/>
              <w:rPr>
                <w:rFonts w:ascii="Marianne" w:eastAsia="Times New Roman" w:hAnsi="Marianne" w:cs="Calibri"/>
                <w:sz w:val="20"/>
                <w:szCs w:val="24"/>
                <w:lang w:eastAsia="fr-FR"/>
              </w:rPr>
            </w:pPr>
            <w:r>
              <w:rPr>
                <w:rFonts w:ascii="Marianne" w:hAnsi="Marianne"/>
                <w:sz w:val="20"/>
              </w:rPr>
              <w:t>Lamas de plus de 2 ans</w:t>
            </w:r>
          </w:p>
        </w:tc>
        <w:tc>
          <w:tcPr>
            <w:tcW w:w="1277" w:type="dxa"/>
            <w:vAlign w:val="center"/>
          </w:tcPr>
          <w:p w14:paraId="25136E1C"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0,45</w:t>
            </w:r>
          </w:p>
        </w:tc>
        <w:tc>
          <w:tcPr>
            <w:tcW w:w="3994" w:type="dxa"/>
            <w:vMerge/>
            <w:vAlign w:val="center"/>
          </w:tcPr>
          <w:p w14:paraId="7573FC77" w14:textId="77777777" w:rsidR="0017151B" w:rsidRDefault="0017151B">
            <w:pPr>
              <w:spacing w:before="100" w:beforeAutospacing="1"/>
              <w:jc w:val="center"/>
              <w:rPr>
                <w:rFonts w:ascii="Marianne" w:eastAsia="Times New Roman" w:hAnsi="Marianne" w:cs="Calibri"/>
                <w:sz w:val="20"/>
                <w:szCs w:val="24"/>
                <w:lang w:eastAsia="fr-FR"/>
              </w:rPr>
            </w:pPr>
          </w:p>
        </w:tc>
      </w:tr>
      <w:tr w:rsidR="0017151B" w14:paraId="6CFD1898" w14:textId="77777777">
        <w:trPr>
          <w:trHeight w:val="425"/>
        </w:trPr>
        <w:tc>
          <w:tcPr>
            <w:tcW w:w="3789" w:type="dxa"/>
            <w:vAlign w:val="center"/>
          </w:tcPr>
          <w:p w14:paraId="6248BC52" w14:textId="77777777" w:rsidR="0017151B" w:rsidRDefault="00207A92">
            <w:pPr>
              <w:spacing w:before="100" w:beforeAutospacing="1"/>
              <w:jc w:val="left"/>
              <w:rPr>
                <w:rFonts w:ascii="Marianne" w:hAnsi="Marianne"/>
                <w:sz w:val="20"/>
              </w:rPr>
            </w:pPr>
            <w:r>
              <w:rPr>
                <w:rFonts w:ascii="Marianne" w:hAnsi="Marianne"/>
                <w:sz w:val="20"/>
              </w:rPr>
              <w:t>Alpagas de plus de 2 ans</w:t>
            </w:r>
          </w:p>
        </w:tc>
        <w:tc>
          <w:tcPr>
            <w:tcW w:w="1277" w:type="dxa"/>
            <w:vAlign w:val="center"/>
          </w:tcPr>
          <w:p w14:paraId="1B6D6EBB"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w:t>
            </w:r>
          </w:p>
        </w:tc>
        <w:tc>
          <w:tcPr>
            <w:tcW w:w="3994" w:type="dxa"/>
            <w:vMerge/>
            <w:vAlign w:val="center"/>
          </w:tcPr>
          <w:p w14:paraId="503DC6B6" w14:textId="77777777" w:rsidR="0017151B" w:rsidRDefault="0017151B">
            <w:pPr>
              <w:spacing w:before="100" w:beforeAutospacing="1"/>
              <w:jc w:val="center"/>
              <w:rPr>
                <w:rFonts w:ascii="Marianne" w:eastAsia="Times New Roman" w:hAnsi="Marianne" w:cs="Calibri"/>
                <w:sz w:val="20"/>
                <w:szCs w:val="24"/>
                <w:lang w:eastAsia="fr-FR"/>
              </w:rPr>
            </w:pPr>
          </w:p>
        </w:tc>
      </w:tr>
      <w:tr w:rsidR="0017151B" w14:paraId="49E1BD1D" w14:textId="77777777">
        <w:trPr>
          <w:trHeight w:val="425"/>
        </w:trPr>
        <w:tc>
          <w:tcPr>
            <w:tcW w:w="3789" w:type="dxa"/>
            <w:vAlign w:val="center"/>
          </w:tcPr>
          <w:p w14:paraId="44A56F50" w14:textId="77777777" w:rsidR="0017151B" w:rsidRDefault="00207A92">
            <w:pPr>
              <w:spacing w:before="100" w:beforeAutospacing="1"/>
              <w:jc w:val="left"/>
              <w:rPr>
                <w:rFonts w:ascii="Marianne" w:hAnsi="Marianne"/>
                <w:sz w:val="20"/>
              </w:rPr>
            </w:pPr>
            <w:r>
              <w:rPr>
                <w:rFonts w:ascii="Marianne" w:hAnsi="Marianne"/>
                <w:sz w:val="20"/>
              </w:rPr>
              <w:t>Cerfs et biches de plus de 2 ans</w:t>
            </w:r>
          </w:p>
        </w:tc>
        <w:tc>
          <w:tcPr>
            <w:tcW w:w="1277" w:type="dxa"/>
            <w:vAlign w:val="center"/>
          </w:tcPr>
          <w:p w14:paraId="19AC1FB7"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0,33</w:t>
            </w:r>
          </w:p>
        </w:tc>
        <w:tc>
          <w:tcPr>
            <w:tcW w:w="3994" w:type="dxa"/>
            <w:vMerge/>
            <w:vAlign w:val="center"/>
          </w:tcPr>
          <w:p w14:paraId="7B49662D" w14:textId="77777777" w:rsidR="0017151B" w:rsidRDefault="0017151B">
            <w:pPr>
              <w:spacing w:before="100" w:beforeAutospacing="1"/>
              <w:jc w:val="center"/>
              <w:rPr>
                <w:rFonts w:ascii="Marianne" w:eastAsia="Times New Roman" w:hAnsi="Marianne" w:cs="Calibri"/>
                <w:sz w:val="20"/>
                <w:szCs w:val="24"/>
                <w:lang w:eastAsia="fr-FR"/>
              </w:rPr>
            </w:pPr>
          </w:p>
        </w:tc>
      </w:tr>
      <w:tr w:rsidR="0017151B" w14:paraId="08F80B01" w14:textId="77777777">
        <w:trPr>
          <w:trHeight w:val="425"/>
        </w:trPr>
        <w:tc>
          <w:tcPr>
            <w:tcW w:w="3789" w:type="dxa"/>
            <w:vAlign w:val="center"/>
          </w:tcPr>
          <w:p w14:paraId="7420E99C" w14:textId="77777777" w:rsidR="0017151B" w:rsidRDefault="00207A92">
            <w:pPr>
              <w:spacing w:before="100" w:beforeAutospacing="1"/>
              <w:jc w:val="left"/>
              <w:rPr>
                <w:rFonts w:ascii="Marianne" w:hAnsi="Marianne"/>
                <w:sz w:val="20"/>
              </w:rPr>
            </w:pPr>
            <w:r>
              <w:rPr>
                <w:rFonts w:ascii="Marianne" w:hAnsi="Marianne"/>
                <w:sz w:val="20"/>
              </w:rPr>
              <w:t>Daims et daines de plus de 2 ans</w:t>
            </w:r>
          </w:p>
        </w:tc>
        <w:tc>
          <w:tcPr>
            <w:tcW w:w="1277" w:type="dxa"/>
            <w:vAlign w:val="center"/>
          </w:tcPr>
          <w:p w14:paraId="2DAEEAFA" w14:textId="77777777" w:rsidR="0017151B" w:rsidRDefault="00207A92">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0,17</w:t>
            </w:r>
          </w:p>
        </w:tc>
        <w:tc>
          <w:tcPr>
            <w:tcW w:w="3994" w:type="dxa"/>
            <w:vMerge/>
            <w:vAlign w:val="center"/>
          </w:tcPr>
          <w:p w14:paraId="2A79427A" w14:textId="77777777" w:rsidR="0017151B" w:rsidRDefault="0017151B">
            <w:pPr>
              <w:spacing w:before="100" w:beforeAutospacing="1"/>
              <w:jc w:val="center"/>
              <w:rPr>
                <w:rFonts w:ascii="Marianne" w:eastAsia="Times New Roman" w:hAnsi="Marianne" w:cs="Calibri"/>
                <w:sz w:val="20"/>
                <w:szCs w:val="24"/>
                <w:lang w:eastAsia="fr-FR"/>
              </w:rPr>
            </w:pPr>
          </w:p>
        </w:tc>
      </w:tr>
    </w:tbl>
    <w:p w14:paraId="2ECAE02F" w14:textId="77777777" w:rsidR="0017151B" w:rsidRDefault="0017151B">
      <w:pPr>
        <w:rPr>
          <w:rFonts w:ascii="Marianne" w:hAnsi="Marianne"/>
          <w:sz w:val="20"/>
        </w:rPr>
      </w:pPr>
    </w:p>
    <w:p w14:paraId="3807351B" w14:textId="77777777" w:rsidR="0017151B" w:rsidRDefault="00207A92">
      <w:pPr>
        <w:rPr>
          <w:rFonts w:ascii="Marianne" w:hAnsi="Marianne"/>
          <w:sz w:val="20"/>
        </w:rPr>
      </w:pPr>
      <w:r>
        <w:rPr>
          <w:rFonts w:ascii="Marianne" w:hAnsi="Marianne" w:cstheme="minorHAnsi"/>
          <w:sz w:val="20"/>
        </w:rPr>
        <w:t xml:space="preserve">Pour les entités collectives, </w:t>
      </w:r>
      <w:r>
        <w:rPr>
          <w:rFonts w:ascii="Marianne" w:hAnsi="Marianne"/>
          <w:sz w:val="20"/>
        </w:rPr>
        <w:t xml:space="preserve">le nombre d’animaux pris en compte correspond à ceux effectivement reçus en transhumance l’année de la campagne PAC. Vous devez déclarer ce </w:t>
      </w:r>
      <w:r>
        <w:rPr>
          <w:rFonts w:ascii="Marianne" w:hAnsi="Marianne"/>
          <w:sz w:val="20"/>
        </w:rPr>
        <w:lastRenderedPageBreak/>
        <w:t>nombre sur le formulaire « Déclaration de mon</w:t>
      </w:r>
      <w:r>
        <w:rPr>
          <w:rFonts w:ascii="Marianne" w:hAnsi="Marianne"/>
          <w:sz w:val="20"/>
        </w:rPr>
        <w:t xml:space="preserve">tée et de descente d’estives » et le renvoyer à la DDT(M) au plus tard </w:t>
      </w:r>
      <w:r>
        <w:rPr>
          <w:rFonts w:ascii="Marianne" w:hAnsi="Marianne"/>
          <w:sz w:val="20"/>
          <w:u w:val="single"/>
        </w:rPr>
        <w:t>le 15 novembre</w:t>
      </w:r>
      <w:r>
        <w:rPr>
          <w:rFonts w:ascii="Marianne" w:hAnsi="Marianne"/>
          <w:sz w:val="20"/>
        </w:rPr>
        <w:t xml:space="preserve"> de l’année de la campagne PAC.</w:t>
      </w:r>
    </w:p>
    <w:p w14:paraId="078D11F9" w14:textId="77777777" w:rsidR="0017151B" w:rsidRDefault="00207A92">
      <w:pPr>
        <w:rPr>
          <w:rFonts w:ascii="Marianne" w:hAnsi="Marianne"/>
          <w:sz w:val="20"/>
        </w:rPr>
      </w:pPr>
      <w:r>
        <w:rPr>
          <w:rFonts w:ascii="Marianne" w:hAnsi="Marianne"/>
          <w:sz w:val="20"/>
        </w:rPr>
        <w:t>L’ensemble des animaux détenus sont comptabilisés, sans tenir compte du temps de présence des animaux sur les surfaces des entités collecti</w:t>
      </w:r>
      <w:r>
        <w:rPr>
          <w:rFonts w:ascii="Marianne" w:hAnsi="Marianne"/>
          <w:sz w:val="20"/>
        </w:rPr>
        <w:t>ves (colonnes « Bovins », « Ovins », « Caprins », « Équins » et/ou « Autres » dans le formulaire de montée et descente d'estive).</w:t>
      </w:r>
    </w:p>
    <w:p w14:paraId="49F723AC" w14:textId="77777777" w:rsidR="0017151B" w:rsidRDefault="00207A92">
      <w:pPr>
        <w:pStyle w:val="Titre2"/>
        <w:rPr>
          <w:rFonts w:ascii="Marianne" w:hAnsi="Marianne" w:cstheme="majorHAnsi"/>
          <w:sz w:val="22"/>
          <w:szCs w:val="24"/>
        </w:rPr>
      </w:pPr>
      <w:r>
        <w:rPr>
          <w:rFonts w:ascii="Marianne" w:hAnsi="Marianne" w:cstheme="majorHAnsi"/>
          <w:sz w:val="22"/>
          <w:szCs w:val="24"/>
        </w:rPr>
        <w:t xml:space="preserve">Indicateurs </w:t>
      </w:r>
    </w:p>
    <w:p w14:paraId="29204963" w14:textId="77777777" w:rsidR="0017151B" w:rsidRDefault="00207A92">
      <w:pPr>
        <w:rPr>
          <w:rFonts w:ascii="Marianne" w:hAnsi="Marianne"/>
          <w:i/>
          <w:sz w:val="20"/>
        </w:rPr>
      </w:pPr>
      <w:r>
        <w:rPr>
          <w:rFonts w:ascii="Marianne" w:hAnsi="Marianne"/>
          <w:i/>
          <w:sz w:val="20"/>
          <w:highlight w:val="yellow"/>
        </w:rPr>
        <w:t xml:space="preserve">En fonction des surfaces présentes sur le territoire ne retenir parmi la liste ci-dessous que les indicateurs de </w:t>
      </w:r>
      <w:r>
        <w:rPr>
          <w:rFonts w:ascii="Marianne" w:hAnsi="Marianne"/>
          <w:i/>
          <w:sz w:val="20"/>
          <w:highlight w:val="yellow"/>
        </w:rPr>
        <w:t>résultats pertinents.</w:t>
      </w:r>
    </w:p>
    <w:p w14:paraId="56AC34E1" w14:textId="77777777" w:rsidR="0017151B" w:rsidRDefault="00207A92">
      <w:pPr>
        <w:pStyle w:val="Sansinterligne"/>
        <w:rPr>
          <w:rFonts w:ascii="Marianne" w:hAnsi="Marianne"/>
          <w:b/>
          <w:sz w:val="20"/>
        </w:rPr>
      </w:pPr>
      <w:r>
        <w:rPr>
          <w:rFonts w:ascii="Marianne" w:hAnsi="Marianne"/>
          <w:b/>
          <w:sz w:val="20"/>
        </w:rPr>
        <w:t xml:space="preserve">Plantes indicatrices de l’équilibre </w:t>
      </w:r>
      <w:proofErr w:type="spellStart"/>
      <w:r>
        <w:rPr>
          <w:rFonts w:ascii="Marianne" w:hAnsi="Marianne"/>
          <w:b/>
          <w:sz w:val="20"/>
        </w:rPr>
        <w:t>agro-écologique</w:t>
      </w:r>
      <w:proofErr w:type="spellEnd"/>
      <w:r>
        <w:rPr>
          <w:rFonts w:ascii="Marianne" w:hAnsi="Marianne"/>
          <w:b/>
          <w:sz w:val="20"/>
        </w:rPr>
        <w:t> :</w:t>
      </w:r>
    </w:p>
    <w:p w14:paraId="27757461" w14:textId="77777777" w:rsidR="0017151B" w:rsidRDefault="00207A92">
      <w:pPr>
        <w:pStyle w:val="Sansinterligne"/>
        <w:rPr>
          <w:rFonts w:ascii="Marianne" w:hAnsi="Marianne"/>
          <w:i/>
          <w:sz w:val="20"/>
        </w:rPr>
      </w:pPr>
      <w:r>
        <w:rPr>
          <w:rFonts w:ascii="Marianne" w:hAnsi="Marianne"/>
          <w:i/>
          <w:sz w:val="20"/>
          <w:highlight w:val="yellow"/>
        </w:rPr>
        <w:t>Cet indicateur s’adresse aux prairies permanentes à flore diversifiée et à certaines surfaces pastorales</w:t>
      </w:r>
      <w:bookmarkStart w:id="1" w:name="_Hlk183524342"/>
      <w:r>
        <w:rPr>
          <w:rFonts w:ascii="Marianne" w:hAnsi="Marianne"/>
          <w:i/>
          <w:sz w:val="20"/>
          <w:highlight w:val="yellow"/>
        </w:rPr>
        <w:t>, et est</w:t>
      </w:r>
      <w:bookmarkStart w:id="2" w:name="_Hlk184806253"/>
      <w:r>
        <w:rPr>
          <w:rFonts w:ascii="Marianne" w:hAnsi="Marianne"/>
          <w:i/>
          <w:sz w:val="20"/>
          <w:highlight w:val="yellow"/>
        </w:rPr>
        <w:t xml:space="preserve"> mesuré sur les surfaces engagées avec le(s) code(s) culture(s) suivant(s) </w:t>
      </w:r>
      <w:r>
        <w:rPr>
          <w:rFonts w:ascii="Marianne" w:hAnsi="Marianne"/>
          <w:iCs/>
          <w:sz w:val="20"/>
          <w:highlight w:val="yellow"/>
        </w:rPr>
        <w:t>[la DRAAF peut ne retenir qu’un code parmi les suivants]</w:t>
      </w:r>
      <w:r>
        <w:rPr>
          <w:rFonts w:ascii="Marianne" w:hAnsi="Marianne"/>
          <w:i/>
          <w:sz w:val="20"/>
          <w:highlight w:val="yellow"/>
        </w:rPr>
        <w:t> : PPH, SPH.</w:t>
      </w:r>
      <w:r>
        <w:rPr>
          <w:rFonts w:ascii="Marianne" w:hAnsi="Marianne"/>
          <w:i/>
          <w:sz w:val="20"/>
        </w:rPr>
        <w:t xml:space="preserve"> </w:t>
      </w:r>
      <w:bookmarkEnd w:id="1"/>
      <w:bookmarkEnd w:id="2"/>
    </w:p>
    <w:p w14:paraId="5FFE8281" w14:textId="77777777" w:rsidR="0017151B" w:rsidRDefault="00207A92">
      <w:pPr>
        <w:pStyle w:val="Sansinterligne"/>
        <w:rPr>
          <w:rFonts w:ascii="Marianne" w:hAnsi="Marianne"/>
          <w:sz w:val="20"/>
        </w:rPr>
      </w:pPr>
      <w:r>
        <w:rPr>
          <w:rFonts w:ascii="Marianne" w:hAnsi="Marianne"/>
          <w:sz w:val="20"/>
        </w:rPr>
        <w:t xml:space="preserve">Vous devez vérifier sur chaque tiers de parcelle la présence d'un minimum de 4 plantes indicatrices du bon état </w:t>
      </w:r>
      <w:proofErr w:type="spellStart"/>
      <w:r>
        <w:rPr>
          <w:rFonts w:ascii="Marianne" w:hAnsi="Marianne"/>
          <w:sz w:val="20"/>
        </w:rPr>
        <w:t>agro-écologique</w:t>
      </w:r>
      <w:proofErr w:type="spellEnd"/>
      <w:r>
        <w:rPr>
          <w:rFonts w:ascii="Marianne" w:hAnsi="Marianne"/>
          <w:sz w:val="20"/>
        </w:rPr>
        <w:t xml:space="preserve"> des surfaces parmi la liste des plantes définie localement et annexée à la présente notice.</w:t>
      </w:r>
    </w:p>
    <w:p w14:paraId="41E183D4" w14:textId="77777777" w:rsidR="0017151B" w:rsidRDefault="0017151B">
      <w:pPr>
        <w:pStyle w:val="Sansinterligne"/>
        <w:rPr>
          <w:rFonts w:ascii="Marianne" w:hAnsi="Marianne"/>
          <w:sz w:val="20"/>
        </w:rPr>
      </w:pPr>
    </w:p>
    <w:p w14:paraId="038B2440" w14:textId="77777777" w:rsidR="0017151B" w:rsidRDefault="00207A92">
      <w:pPr>
        <w:pStyle w:val="Sansinterligne"/>
        <w:rPr>
          <w:rFonts w:ascii="Marianne" w:hAnsi="Marianne"/>
          <w:b/>
          <w:sz w:val="20"/>
        </w:rPr>
      </w:pPr>
      <w:r>
        <w:rPr>
          <w:rFonts w:ascii="Marianne" w:hAnsi="Marianne"/>
          <w:b/>
          <w:sz w:val="20"/>
        </w:rPr>
        <w:t>Prélèvement par le pâturage :</w:t>
      </w:r>
    </w:p>
    <w:p w14:paraId="0BFA62A0" w14:textId="77777777" w:rsidR="0017151B" w:rsidRDefault="00207A92">
      <w:pPr>
        <w:pStyle w:val="Sansinterligne"/>
        <w:rPr>
          <w:rFonts w:ascii="Marianne" w:hAnsi="Marianne"/>
          <w:i/>
          <w:sz w:val="20"/>
          <w:highlight w:val="yellow"/>
        </w:rPr>
      </w:pPr>
      <w:r>
        <w:rPr>
          <w:rFonts w:ascii="Marianne" w:hAnsi="Marianne"/>
          <w:i/>
          <w:sz w:val="20"/>
          <w:highlight w:val="yellow"/>
        </w:rPr>
        <w:t xml:space="preserve">Cet </w:t>
      </w:r>
      <w:r>
        <w:rPr>
          <w:rFonts w:ascii="Marianne" w:hAnsi="Marianne"/>
          <w:i/>
          <w:sz w:val="20"/>
          <w:highlight w:val="yellow"/>
        </w:rPr>
        <w:t>indicateur s’adresse aux surfaces pastorales où la ressource herbacée est prédominante</w:t>
      </w:r>
      <w:bookmarkStart w:id="3" w:name="_Hlk183524360"/>
      <w:bookmarkStart w:id="4" w:name="_Hlk184806269"/>
      <w:r>
        <w:rPr>
          <w:rFonts w:ascii="Marianne" w:hAnsi="Marianne"/>
          <w:i/>
          <w:sz w:val="20"/>
          <w:highlight w:val="yellow"/>
        </w:rPr>
        <w:t xml:space="preserve">, et est mesuré sur les surfaces engagées avec le(s) code(s) culture(s) suivant(s) </w:t>
      </w:r>
      <w:r>
        <w:rPr>
          <w:rFonts w:ascii="Marianne" w:hAnsi="Marianne"/>
          <w:iCs/>
          <w:sz w:val="20"/>
          <w:highlight w:val="yellow"/>
        </w:rPr>
        <w:t>[la DRAAF peut ne retenir qu’un code parmi les suivants]</w:t>
      </w:r>
      <w:r>
        <w:rPr>
          <w:rFonts w:ascii="Marianne" w:hAnsi="Marianne"/>
          <w:i/>
          <w:sz w:val="20"/>
          <w:highlight w:val="yellow"/>
        </w:rPr>
        <w:t> : PPH, SPH.</w:t>
      </w:r>
      <w:bookmarkEnd w:id="3"/>
      <w:bookmarkEnd w:id="4"/>
    </w:p>
    <w:p w14:paraId="1FA65085" w14:textId="77777777" w:rsidR="0017151B" w:rsidRDefault="00207A92">
      <w:pPr>
        <w:rPr>
          <w:rFonts w:ascii="Marianne" w:hAnsi="Marianne"/>
          <w:sz w:val="20"/>
          <w:u w:val="single"/>
        </w:rPr>
      </w:pPr>
      <w:r>
        <w:rPr>
          <w:rFonts w:ascii="Marianne" w:hAnsi="Marianne"/>
          <w:sz w:val="20"/>
        </w:rPr>
        <w:t xml:space="preserve">Vous devez respecter sur 80 % de la surface (corrigée par la méthode du prorata </w:t>
      </w:r>
      <w:r>
        <w:rPr>
          <w:rFonts w:ascii="Marianne" w:hAnsi="Marianne"/>
          <w:iCs/>
          <w:sz w:val="20"/>
        </w:rPr>
        <w:t>conformément aux règles du 1</w:t>
      </w:r>
      <w:r>
        <w:rPr>
          <w:rFonts w:ascii="Marianne" w:hAnsi="Marianne"/>
          <w:iCs/>
          <w:sz w:val="20"/>
          <w:vertAlign w:val="superscript"/>
        </w:rPr>
        <w:t>er</w:t>
      </w:r>
      <w:r>
        <w:rPr>
          <w:rFonts w:ascii="Marianne" w:hAnsi="Marianne"/>
          <w:iCs/>
          <w:sz w:val="20"/>
        </w:rPr>
        <w:t xml:space="preserve"> pilier</w:t>
      </w:r>
      <w:r>
        <w:rPr>
          <w:rFonts w:ascii="Marianne" w:hAnsi="Marianne"/>
          <w:sz w:val="20"/>
        </w:rPr>
        <w:t>) un niveau de prélèvement compris entre les classes 2 et 5 de la grille nationale d'évaluation annexée à la présente fiche. Cette obligati</w:t>
      </w:r>
      <w:r>
        <w:rPr>
          <w:rFonts w:ascii="Marianne" w:hAnsi="Marianne"/>
          <w:sz w:val="20"/>
        </w:rPr>
        <w:t>on vise à exclure les modes de gestion correspondant à des passages rapides du troupeau (sous-pâturage).</w:t>
      </w:r>
    </w:p>
    <w:p w14:paraId="4A6BC13A" w14:textId="77777777" w:rsidR="0017151B" w:rsidRDefault="00207A92">
      <w:pPr>
        <w:pStyle w:val="Sansinterligne"/>
        <w:rPr>
          <w:rFonts w:ascii="Marianne" w:hAnsi="Marianne"/>
          <w:b/>
          <w:sz w:val="20"/>
        </w:rPr>
      </w:pPr>
      <w:r>
        <w:rPr>
          <w:rFonts w:ascii="Marianne" w:hAnsi="Marianne"/>
          <w:b/>
          <w:sz w:val="20"/>
        </w:rPr>
        <w:t>Absence de dégradation du tapis herbacé :</w:t>
      </w:r>
    </w:p>
    <w:p w14:paraId="22E0AFC7" w14:textId="77777777" w:rsidR="0017151B" w:rsidRDefault="00207A92">
      <w:pPr>
        <w:pStyle w:val="Sansinterligne"/>
        <w:rPr>
          <w:rFonts w:ascii="Marianne" w:hAnsi="Marianne"/>
          <w:i/>
          <w:sz w:val="20"/>
        </w:rPr>
      </w:pPr>
      <w:r>
        <w:rPr>
          <w:rFonts w:ascii="Marianne" w:hAnsi="Marianne"/>
          <w:i/>
          <w:sz w:val="20"/>
          <w:highlight w:val="yellow"/>
        </w:rPr>
        <w:t>Cet indicateur s’adresse aux surfaces pastorales (ressource herbacée ou ligneuse prédominante)</w:t>
      </w:r>
      <w:bookmarkStart w:id="5" w:name="_Hlk184806315"/>
      <w:bookmarkStart w:id="6" w:name="_Hlk183524371"/>
      <w:r>
        <w:rPr>
          <w:rFonts w:ascii="Marianne" w:hAnsi="Marianne"/>
          <w:i/>
          <w:sz w:val="20"/>
          <w:highlight w:val="yellow"/>
        </w:rPr>
        <w:t>, et est mesuré</w:t>
      </w:r>
      <w:r>
        <w:rPr>
          <w:rFonts w:ascii="Marianne" w:hAnsi="Marianne"/>
          <w:i/>
          <w:sz w:val="20"/>
          <w:highlight w:val="yellow"/>
        </w:rPr>
        <w:t xml:space="preserve"> sur les surfaces engagées au(x) code(s) culture(s) suivant(s) </w:t>
      </w:r>
      <w:r>
        <w:rPr>
          <w:rFonts w:ascii="Marianne" w:hAnsi="Marianne"/>
          <w:iCs/>
          <w:sz w:val="20"/>
          <w:highlight w:val="yellow"/>
        </w:rPr>
        <w:t>[la DRAAF retient un ou des codes cultures parmi les suivants]</w:t>
      </w:r>
      <w:r>
        <w:rPr>
          <w:rFonts w:ascii="Marianne" w:hAnsi="Marianne"/>
          <w:i/>
          <w:sz w:val="20"/>
          <w:highlight w:val="yellow"/>
        </w:rPr>
        <w:t xml:space="preserve"> : </w:t>
      </w:r>
      <w:bookmarkEnd w:id="5"/>
      <w:r>
        <w:rPr>
          <w:rFonts w:ascii="Marianne" w:hAnsi="Marianne"/>
          <w:i/>
          <w:sz w:val="20"/>
          <w:highlight w:val="yellow"/>
        </w:rPr>
        <w:t>PPH, SPH, SPL.</w:t>
      </w:r>
      <w:bookmarkEnd w:id="6"/>
    </w:p>
    <w:p w14:paraId="20C439BD" w14:textId="77777777" w:rsidR="0017151B" w:rsidRDefault="00207A92">
      <w:pPr>
        <w:pStyle w:val="Sansinterligne"/>
        <w:rPr>
          <w:rFonts w:ascii="Marianne" w:hAnsi="Marianne"/>
          <w:sz w:val="20"/>
        </w:rPr>
      </w:pPr>
      <w:r>
        <w:rPr>
          <w:rFonts w:ascii="Marianne" w:hAnsi="Marianne"/>
          <w:sz w:val="20"/>
        </w:rPr>
        <w:t>Vous devez respecter sur ces milieux pâturés par les différents herbivores (hors parcs de nuit) :</w:t>
      </w:r>
    </w:p>
    <w:p w14:paraId="22E7D656" w14:textId="77777777" w:rsidR="0017151B" w:rsidRDefault="00207A92">
      <w:pPr>
        <w:pStyle w:val="Sansinterligne"/>
        <w:numPr>
          <w:ilvl w:val="0"/>
          <w:numId w:val="16"/>
        </w:numPr>
        <w:rPr>
          <w:rFonts w:ascii="Marianne" w:hAnsi="Marianne"/>
          <w:sz w:val="20"/>
        </w:rPr>
      </w:pPr>
      <w:r>
        <w:rPr>
          <w:rFonts w:ascii="Marianne" w:hAnsi="Marianne"/>
          <w:sz w:val="20"/>
        </w:rPr>
        <w:t>L’absence de pl</w:t>
      </w:r>
      <w:r>
        <w:rPr>
          <w:rFonts w:ascii="Marianne" w:hAnsi="Marianne"/>
          <w:sz w:val="20"/>
        </w:rPr>
        <w:t xml:space="preserve">antes déchaussées sur plus de 5 % de la surface (corrigée par la méthode du prorata </w:t>
      </w:r>
      <w:r>
        <w:rPr>
          <w:rFonts w:ascii="Marianne" w:hAnsi="Marianne"/>
          <w:iCs/>
          <w:sz w:val="20"/>
        </w:rPr>
        <w:t>conformément aux règles du 1</w:t>
      </w:r>
      <w:r>
        <w:rPr>
          <w:rFonts w:ascii="Marianne" w:hAnsi="Marianne"/>
          <w:iCs/>
          <w:sz w:val="20"/>
          <w:vertAlign w:val="superscript"/>
        </w:rPr>
        <w:t>er</w:t>
      </w:r>
      <w:r>
        <w:rPr>
          <w:rFonts w:ascii="Marianne" w:hAnsi="Marianne"/>
          <w:iCs/>
          <w:sz w:val="20"/>
        </w:rPr>
        <w:t xml:space="preserve"> pilier</w:t>
      </w:r>
      <w:r>
        <w:rPr>
          <w:rFonts w:ascii="Marianne" w:hAnsi="Marianne"/>
          <w:sz w:val="20"/>
        </w:rPr>
        <w:t>) ;</w:t>
      </w:r>
    </w:p>
    <w:p w14:paraId="33167071" w14:textId="77777777" w:rsidR="0017151B" w:rsidRDefault="00207A92">
      <w:pPr>
        <w:pStyle w:val="Sansinterligne"/>
        <w:numPr>
          <w:ilvl w:val="0"/>
          <w:numId w:val="16"/>
        </w:numPr>
        <w:rPr>
          <w:rFonts w:ascii="Marianne" w:hAnsi="Marianne"/>
          <w:sz w:val="20"/>
        </w:rPr>
      </w:pPr>
      <w:r>
        <w:rPr>
          <w:rFonts w:ascii="Marianne" w:hAnsi="Marianne"/>
          <w:sz w:val="20"/>
        </w:rPr>
        <w:t xml:space="preserve">L’absence de plantes indicatrices d’eutrophisation sur plus de 10 % de la surface (corrigée par la méthode du prorata </w:t>
      </w:r>
      <w:r>
        <w:rPr>
          <w:rFonts w:ascii="Marianne" w:hAnsi="Marianne"/>
          <w:iCs/>
          <w:sz w:val="20"/>
        </w:rPr>
        <w:t xml:space="preserve">conformément </w:t>
      </w:r>
      <w:r>
        <w:rPr>
          <w:rFonts w:ascii="Marianne" w:hAnsi="Marianne"/>
          <w:iCs/>
          <w:sz w:val="20"/>
        </w:rPr>
        <w:t>aux règles du 1</w:t>
      </w:r>
      <w:r>
        <w:rPr>
          <w:rFonts w:ascii="Marianne" w:hAnsi="Marianne"/>
          <w:iCs/>
          <w:sz w:val="20"/>
          <w:vertAlign w:val="superscript"/>
        </w:rPr>
        <w:t>er</w:t>
      </w:r>
      <w:r>
        <w:rPr>
          <w:rFonts w:ascii="Marianne" w:hAnsi="Marianne"/>
          <w:iCs/>
          <w:sz w:val="20"/>
        </w:rPr>
        <w:t xml:space="preserve"> pilier</w:t>
      </w:r>
      <w:r>
        <w:rPr>
          <w:rFonts w:ascii="Marianne" w:hAnsi="Marianne"/>
          <w:sz w:val="20"/>
        </w:rPr>
        <w:t>). La liste des plantes indicatrices d’eutrophisation est définie localement et annexée à la présente notice.</w:t>
      </w:r>
    </w:p>
    <w:p w14:paraId="7EE478A9" w14:textId="77777777" w:rsidR="0017151B" w:rsidRDefault="0017151B">
      <w:pPr>
        <w:pStyle w:val="Sansinterligne"/>
        <w:rPr>
          <w:rFonts w:ascii="Marianne" w:hAnsi="Marianne"/>
          <w:b/>
          <w:sz w:val="20"/>
          <w:u w:val="single"/>
        </w:rPr>
      </w:pPr>
    </w:p>
    <w:p w14:paraId="1DF5F4E4" w14:textId="77777777" w:rsidR="0017151B" w:rsidRDefault="00207A92">
      <w:pPr>
        <w:pStyle w:val="Sansinterligne"/>
        <w:rPr>
          <w:rFonts w:ascii="Marianne" w:hAnsi="Marianne"/>
          <w:b/>
          <w:sz w:val="20"/>
        </w:rPr>
      </w:pPr>
      <w:r>
        <w:rPr>
          <w:rFonts w:ascii="Marianne" w:hAnsi="Marianne"/>
          <w:b/>
          <w:sz w:val="20"/>
        </w:rPr>
        <w:t>Indicateurs témoignant de l’accessibilité du milieu et de sa valorisation pour l’alimentation du troupeau :</w:t>
      </w:r>
    </w:p>
    <w:p w14:paraId="7FC08E4A" w14:textId="77777777" w:rsidR="0017151B" w:rsidRDefault="00207A92">
      <w:pPr>
        <w:pStyle w:val="Sansinterligne"/>
        <w:rPr>
          <w:rFonts w:ascii="Marianne" w:hAnsi="Marianne"/>
          <w:i/>
          <w:sz w:val="20"/>
        </w:rPr>
      </w:pPr>
      <w:r>
        <w:rPr>
          <w:rFonts w:ascii="Marianne" w:hAnsi="Marianne"/>
          <w:i/>
          <w:sz w:val="20"/>
          <w:highlight w:val="yellow"/>
        </w:rPr>
        <w:t>Cet indicateu</w:t>
      </w:r>
      <w:r>
        <w:rPr>
          <w:rFonts w:ascii="Marianne" w:hAnsi="Marianne"/>
          <w:i/>
          <w:sz w:val="20"/>
          <w:highlight w:val="yellow"/>
        </w:rPr>
        <w:t xml:space="preserve">r s’adresse aux surfaces pastorales où la ressource ligneuse est prédominante, </w:t>
      </w:r>
      <w:bookmarkStart w:id="7" w:name="_Hlk183524382"/>
      <w:bookmarkStart w:id="8" w:name="_Hlk184806395"/>
      <w:r>
        <w:rPr>
          <w:rFonts w:ascii="Marianne" w:hAnsi="Marianne"/>
          <w:i/>
          <w:sz w:val="20"/>
          <w:highlight w:val="yellow"/>
        </w:rPr>
        <w:t xml:space="preserve">et est mesuré sur les surfaces engagées au(x) code(s) culture(s) suivant(s) </w:t>
      </w:r>
      <w:r>
        <w:rPr>
          <w:rFonts w:ascii="Marianne" w:hAnsi="Marianne"/>
          <w:iCs/>
          <w:sz w:val="20"/>
          <w:highlight w:val="yellow"/>
        </w:rPr>
        <w:t>[la DRAAF retient un ou des codes cultures parmi les suivants]</w:t>
      </w:r>
      <w:r>
        <w:rPr>
          <w:rFonts w:ascii="Marianne" w:hAnsi="Marianne"/>
          <w:i/>
          <w:sz w:val="20"/>
          <w:highlight w:val="yellow"/>
        </w:rPr>
        <w:t> : SPL, CAE, CEE.</w:t>
      </w:r>
      <w:bookmarkEnd w:id="7"/>
      <w:bookmarkEnd w:id="8"/>
    </w:p>
    <w:p w14:paraId="191FA751" w14:textId="77777777" w:rsidR="0017151B" w:rsidRDefault="00207A92">
      <w:pPr>
        <w:pStyle w:val="Sansinterligne"/>
        <w:rPr>
          <w:rFonts w:ascii="Marianne" w:hAnsi="Marianne"/>
          <w:sz w:val="20"/>
        </w:rPr>
      </w:pPr>
      <w:r>
        <w:rPr>
          <w:rFonts w:ascii="Marianne" w:hAnsi="Marianne"/>
          <w:sz w:val="20"/>
        </w:rPr>
        <w:t>Les indicateurs que v</w:t>
      </w:r>
      <w:r>
        <w:rPr>
          <w:rFonts w:ascii="Marianne" w:hAnsi="Marianne"/>
          <w:sz w:val="20"/>
        </w:rPr>
        <w:t>ous devez respecter sont les suivants :</w:t>
      </w:r>
    </w:p>
    <w:p w14:paraId="6E62A0C5" w14:textId="77777777" w:rsidR="0017151B" w:rsidRDefault="00207A92">
      <w:pPr>
        <w:pStyle w:val="Sansinterligne"/>
        <w:numPr>
          <w:ilvl w:val="0"/>
          <w:numId w:val="16"/>
        </w:numPr>
        <w:rPr>
          <w:rFonts w:ascii="Marianne" w:hAnsi="Marianne"/>
          <w:sz w:val="20"/>
        </w:rPr>
      </w:pPr>
      <w:r>
        <w:rPr>
          <w:rFonts w:ascii="Marianne" w:hAnsi="Marianne"/>
          <w:sz w:val="20"/>
        </w:rPr>
        <w:t xml:space="preserve">Traces de prélèvement sur la ressource (rejets, jeunes pousses, feuilles consommables des branches basses ou des autres ligneux consommables) sur 80 % de la surface (corrigée par la méthode du prorata </w:t>
      </w:r>
      <w:r>
        <w:rPr>
          <w:rFonts w:ascii="Marianne" w:hAnsi="Marianne"/>
          <w:iCs/>
          <w:sz w:val="20"/>
        </w:rPr>
        <w:t>conformément au</w:t>
      </w:r>
      <w:r>
        <w:rPr>
          <w:rFonts w:ascii="Marianne" w:hAnsi="Marianne"/>
          <w:iCs/>
          <w:sz w:val="20"/>
        </w:rPr>
        <w:t>x règles du 1</w:t>
      </w:r>
      <w:r>
        <w:rPr>
          <w:rFonts w:ascii="Marianne" w:hAnsi="Marianne"/>
          <w:iCs/>
          <w:sz w:val="20"/>
          <w:vertAlign w:val="superscript"/>
        </w:rPr>
        <w:t>er</w:t>
      </w:r>
      <w:r>
        <w:rPr>
          <w:rFonts w:ascii="Marianne" w:hAnsi="Marianne"/>
          <w:iCs/>
          <w:sz w:val="20"/>
        </w:rPr>
        <w:t xml:space="preserve"> pilier</w:t>
      </w:r>
      <w:r>
        <w:rPr>
          <w:rFonts w:ascii="Marianne" w:hAnsi="Marianne"/>
          <w:sz w:val="20"/>
        </w:rPr>
        <w:t xml:space="preserve">), ce qui </w:t>
      </w:r>
      <w:r>
        <w:rPr>
          <w:rFonts w:ascii="Marianne" w:hAnsi="Marianne"/>
          <w:sz w:val="20"/>
        </w:rPr>
        <w:lastRenderedPageBreak/>
        <w:t>témoigne du fait que le milieu est pénétrable et qu’il est effectivement valorisé pour l’alimentation du troupeau ;</w:t>
      </w:r>
    </w:p>
    <w:p w14:paraId="58BE974E" w14:textId="77777777" w:rsidR="0017151B" w:rsidRDefault="00207A92">
      <w:pPr>
        <w:pStyle w:val="Sansinterligne"/>
        <w:numPr>
          <w:ilvl w:val="0"/>
          <w:numId w:val="16"/>
        </w:numPr>
        <w:rPr>
          <w:rFonts w:ascii="Marianne" w:hAnsi="Marianne"/>
          <w:sz w:val="20"/>
          <w:highlight w:val="yellow"/>
        </w:rPr>
      </w:pPr>
      <w:r>
        <w:rPr>
          <w:rFonts w:ascii="Marianne" w:hAnsi="Marianne"/>
          <w:sz w:val="20"/>
        </w:rPr>
        <w:t xml:space="preserve">Traces de passage et de circulation (laine, poils, déjection) </w:t>
      </w:r>
      <w:r>
        <w:rPr>
          <w:rFonts w:ascii="Marianne" w:hAnsi="Marianne"/>
          <w:sz w:val="20"/>
          <w:highlight w:val="yellow"/>
        </w:rPr>
        <w:t>à préciser selon l’espèce au pâturage.</w:t>
      </w:r>
    </w:p>
    <w:p w14:paraId="22BF815A" w14:textId="77777777" w:rsidR="0017151B" w:rsidRDefault="0017151B">
      <w:pPr>
        <w:spacing w:before="119" w:after="0" w:line="240" w:lineRule="auto"/>
        <w:rPr>
          <w:rFonts w:ascii="Marianne" w:hAnsi="Marianne"/>
          <w:sz w:val="20"/>
        </w:rPr>
      </w:pPr>
    </w:p>
    <w:p w14:paraId="27D21065" w14:textId="77777777" w:rsidR="0017151B" w:rsidRDefault="00207A92">
      <w:pPr>
        <w:spacing w:before="119" w:after="0" w:line="240" w:lineRule="auto"/>
        <w:rPr>
          <w:rFonts w:ascii="Marianne" w:hAnsi="Marianne"/>
          <w:i/>
          <w:sz w:val="20"/>
          <w:highlight w:val="yellow"/>
        </w:rPr>
      </w:pPr>
      <w:r>
        <w:rPr>
          <w:rFonts w:ascii="Marianne" w:hAnsi="Marianne"/>
          <w:i/>
          <w:sz w:val="20"/>
          <w:highlight w:val="yellow"/>
        </w:rPr>
        <w:t>Annexer à la présente notice :</w:t>
      </w:r>
    </w:p>
    <w:p w14:paraId="40CBBD18" w14:textId="77777777" w:rsidR="0017151B" w:rsidRDefault="00207A92">
      <w:pPr>
        <w:pStyle w:val="Paragraphedeliste"/>
        <w:numPr>
          <w:ilvl w:val="0"/>
          <w:numId w:val="16"/>
        </w:numPr>
        <w:spacing w:before="119" w:after="0" w:line="240" w:lineRule="auto"/>
        <w:rPr>
          <w:rFonts w:ascii="Marianne" w:hAnsi="Marianne"/>
          <w:i/>
          <w:sz w:val="20"/>
        </w:rPr>
      </w:pPr>
      <w:r>
        <w:rPr>
          <w:rFonts w:ascii="Marianne" w:hAnsi="Marianne"/>
          <w:i/>
          <w:sz w:val="20"/>
          <w:highlight w:val="yellow"/>
        </w:rPr>
        <w:t xml:space="preserve">Le référentiel établi </w:t>
      </w:r>
      <w:r>
        <w:rPr>
          <w:rFonts w:ascii="Marianne" w:hAnsi="Marianne"/>
          <w:sz w:val="20"/>
          <w:highlight w:val="yellow"/>
        </w:rPr>
        <w:t>a minima</w:t>
      </w:r>
      <w:r>
        <w:rPr>
          <w:rFonts w:ascii="Marianne" w:hAnsi="Marianne"/>
          <w:i/>
          <w:sz w:val="20"/>
          <w:highlight w:val="yellow"/>
        </w:rPr>
        <w:t xml:space="preserve"> au niveau régional illustrant les indicateurs de résultats à respecter sur les surfaces pastorales. Ce référentiel doit inclure des photographies complétées éventuellement de schémas explicatifs</w:t>
      </w:r>
      <w:r>
        <w:rPr>
          <w:rFonts w:ascii="Marianne" w:hAnsi="Marianne"/>
          <w:i/>
          <w:sz w:val="20"/>
          <w:highlight w:val="yellow"/>
        </w:rPr>
        <w:t xml:space="preserve"> précisant les critères d’observation selon les milieux ou les espèces d’herbivores concernés ;</w:t>
      </w:r>
    </w:p>
    <w:p w14:paraId="632229B8" w14:textId="77777777" w:rsidR="0017151B" w:rsidRDefault="00207A92">
      <w:pPr>
        <w:pStyle w:val="Paragraphedeliste"/>
        <w:numPr>
          <w:ilvl w:val="0"/>
          <w:numId w:val="16"/>
        </w:numPr>
        <w:spacing w:before="119" w:after="0" w:line="240" w:lineRule="auto"/>
        <w:rPr>
          <w:rFonts w:ascii="Marianne" w:hAnsi="Marianne"/>
          <w:i/>
          <w:sz w:val="20"/>
          <w:highlight w:val="yellow"/>
        </w:rPr>
      </w:pPr>
      <w:r>
        <w:rPr>
          <w:rFonts w:ascii="Marianne" w:hAnsi="Marianne"/>
          <w:i/>
          <w:sz w:val="20"/>
          <w:highlight w:val="yellow"/>
        </w:rPr>
        <w:t>Le guide d’identification des plantes indicatrices comprenant un référentiel photographique.</w:t>
      </w:r>
    </w:p>
    <w:p w14:paraId="30A7562E" w14:textId="77777777" w:rsidR="0017151B" w:rsidRDefault="00207A92">
      <w:pPr>
        <w:pStyle w:val="Titre2"/>
        <w:rPr>
          <w:rFonts w:ascii="Marianne" w:eastAsiaTheme="minorHAnsi" w:hAnsi="Marianne" w:cstheme="minorBidi"/>
          <w:sz w:val="20"/>
          <w:szCs w:val="22"/>
          <w:u w:val="none"/>
        </w:rPr>
      </w:pPr>
      <w:r>
        <w:rPr>
          <w:rFonts w:ascii="Marianne" w:hAnsi="Marianne"/>
          <w:sz w:val="22"/>
        </w:rPr>
        <w:t>Lien avec la conditionnalité et l’</w:t>
      </w:r>
      <w:proofErr w:type="spellStart"/>
      <w:r>
        <w:rPr>
          <w:rFonts w:ascii="Marianne" w:hAnsi="Marianne"/>
          <w:sz w:val="22"/>
        </w:rPr>
        <w:t>écorégime</w:t>
      </w:r>
      <w:proofErr w:type="spellEnd"/>
    </w:p>
    <w:p w14:paraId="1EA1F07D" w14:textId="77777777" w:rsidR="0017151B" w:rsidRDefault="00207A92">
      <w:pPr>
        <w:rPr>
          <w:rFonts w:ascii="Marianne" w:hAnsi="Marianne"/>
          <w:sz w:val="20"/>
        </w:rPr>
      </w:pPr>
      <w:r>
        <w:rPr>
          <w:rFonts w:ascii="Marianne" w:hAnsi="Marianne"/>
          <w:sz w:val="20"/>
        </w:rPr>
        <w:t>En cas de non-respect d</w:t>
      </w:r>
      <w:r>
        <w:rPr>
          <w:rFonts w:ascii="Marianne" w:hAnsi="Marianne"/>
          <w:sz w:val="20"/>
        </w:rPr>
        <w:t xml:space="preserve">e la conditionnalité, l’ensemble des aides PAC sont sanctionnées, y compris les aides MAEC. </w:t>
      </w:r>
    </w:p>
    <w:p w14:paraId="4593B3B7" w14:textId="77777777" w:rsidR="0017151B" w:rsidRDefault="00207A92">
      <w:pPr>
        <w:rPr>
          <w:rFonts w:ascii="Marianne" w:hAnsi="Marianne"/>
          <w:sz w:val="20"/>
        </w:rPr>
      </w:pPr>
      <w:r>
        <w:rPr>
          <w:rFonts w:ascii="Marianne" w:hAnsi="Marianne"/>
          <w:sz w:val="20"/>
        </w:rPr>
        <w:t>Les obligations du cahier des charges de la MAEC sont distinctes des exigences de l’</w:t>
      </w:r>
      <w:proofErr w:type="spellStart"/>
      <w:r>
        <w:rPr>
          <w:rFonts w:ascii="Marianne" w:hAnsi="Marianne"/>
          <w:sz w:val="20"/>
        </w:rPr>
        <w:t>écorégime</w:t>
      </w:r>
      <w:proofErr w:type="spellEnd"/>
      <w:r>
        <w:rPr>
          <w:rFonts w:ascii="Marianne" w:hAnsi="Marianne"/>
          <w:sz w:val="20"/>
        </w:rPr>
        <w:t xml:space="preserve">. Un agriculteur peut à la fois souscrire cette MAEC et bénéficier de </w:t>
      </w:r>
      <w:r>
        <w:rPr>
          <w:rFonts w:ascii="Marianne" w:hAnsi="Marianne"/>
          <w:sz w:val="20"/>
        </w:rPr>
        <w:t>l’</w:t>
      </w:r>
      <w:proofErr w:type="spellStart"/>
      <w:r>
        <w:rPr>
          <w:rFonts w:ascii="Marianne" w:hAnsi="Marianne"/>
          <w:sz w:val="20"/>
        </w:rPr>
        <w:t>écorégime</w:t>
      </w:r>
      <w:proofErr w:type="spellEnd"/>
      <w:r>
        <w:rPr>
          <w:rFonts w:ascii="Marianne" w:hAnsi="Marianne"/>
          <w:sz w:val="20"/>
        </w:rPr>
        <w:t>.</w:t>
      </w:r>
    </w:p>
    <w:sectPr w:rsidR="0017151B">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D72A9" w14:textId="77777777" w:rsidR="0017151B" w:rsidRDefault="00207A92">
      <w:pPr>
        <w:spacing w:after="0" w:line="240" w:lineRule="auto"/>
      </w:pPr>
      <w:r>
        <w:separator/>
      </w:r>
    </w:p>
  </w:endnote>
  <w:endnote w:type="continuationSeparator" w:id="0">
    <w:p w14:paraId="100E42C9" w14:textId="77777777" w:rsidR="0017151B" w:rsidRDefault="00207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Andale Sans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35D9E965" w14:textId="77777777" w:rsidR="0017151B" w:rsidRDefault="00207A92">
        <w:pPr>
          <w:pStyle w:val="Pieddepage"/>
          <w:jc w:val="right"/>
          <w:rPr>
            <w:rFonts w:ascii="Marianne" w:hAnsi="Marianne"/>
            <w:sz w:val="20"/>
            <w:szCs w:val="20"/>
          </w:rPr>
        </w:pPr>
        <w:r>
          <w:rPr>
            <w:rFonts w:ascii="Marianne" w:hAnsi="Marianne"/>
            <w:sz w:val="20"/>
            <w:szCs w:val="20"/>
          </w:rPr>
          <w:fldChar w:fldCharType="begin"/>
        </w:r>
        <w:r>
          <w:rPr>
            <w:rFonts w:ascii="Marianne" w:hAnsi="Marianne"/>
            <w:sz w:val="20"/>
            <w:szCs w:val="20"/>
          </w:rPr>
          <w:instrText>PAGE   \* MERGEFORMAT</w:instrText>
        </w:r>
        <w:r>
          <w:rPr>
            <w:rFonts w:ascii="Marianne" w:hAnsi="Marianne"/>
            <w:sz w:val="20"/>
            <w:szCs w:val="20"/>
          </w:rPr>
          <w:fldChar w:fldCharType="separate"/>
        </w:r>
        <w:r>
          <w:rPr>
            <w:rFonts w:ascii="Marianne" w:hAnsi="Marianne"/>
            <w:sz w:val="20"/>
            <w:szCs w:val="20"/>
          </w:rPr>
          <w:t>9</w:t>
        </w:r>
        <w:r>
          <w:rPr>
            <w:rFonts w:ascii="Marianne" w:hAnsi="Marianne"/>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1331C" w14:textId="77777777" w:rsidR="0017151B" w:rsidRDefault="00207A92">
      <w:pPr>
        <w:spacing w:after="0" w:line="240" w:lineRule="auto"/>
      </w:pPr>
      <w:r>
        <w:separator/>
      </w:r>
    </w:p>
  </w:footnote>
  <w:footnote w:type="continuationSeparator" w:id="0">
    <w:p w14:paraId="6A1EABC2" w14:textId="77777777" w:rsidR="0017151B" w:rsidRDefault="00207A92">
      <w:pPr>
        <w:spacing w:after="0" w:line="240" w:lineRule="auto"/>
      </w:pPr>
      <w:r>
        <w:continuationSeparator/>
      </w:r>
    </w:p>
  </w:footnote>
  <w:footnote w:id="1">
    <w:p w14:paraId="2E571ECE" w14:textId="77777777" w:rsidR="0017151B" w:rsidRDefault="00207A92">
      <w:pPr>
        <w:pStyle w:val="Notedebasdepage"/>
      </w:pPr>
      <w:r>
        <w:rPr>
          <w:rStyle w:val="Appelnotedebasdep"/>
          <w:rFonts w:ascii="Marianne" w:hAnsi="Marianne"/>
          <w:sz w:val="18"/>
          <w:szCs w:val="18"/>
        </w:rPr>
        <w:footnoteRef/>
      </w:r>
      <w:r>
        <w:rPr>
          <w:rFonts w:ascii="Marianne" w:hAnsi="Marianne"/>
          <w:sz w:val="18"/>
          <w:szCs w:val="18"/>
        </w:rPr>
        <w:t xml:space="preserve"> S</w:t>
      </w:r>
      <w:r>
        <w:rPr>
          <w:rFonts w:ascii="Marianne" w:hAnsi="Marianne"/>
          <w:sz w:val="18"/>
        </w:rPr>
        <w:t>e référer à la notice nationale MAEC-Bio pour plus d’information sur le fonctionnement du régime de sanction.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218A7"/>
    <w:multiLevelType w:val="multilevel"/>
    <w:tmpl w:val="EABE3EC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C04BB4"/>
    <w:multiLevelType w:val="multilevel"/>
    <w:tmpl w:val="29C838D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495B93"/>
    <w:multiLevelType w:val="multilevel"/>
    <w:tmpl w:val="7A16FA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F06FB9"/>
    <w:multiLevelType w:val="multilevel"/>
    <w:tmpl w:val="121E6244"/>
    <w:lvl w:ilvl="0">
      <w:start w:val="4"/>
      <w:numFmt w:val="bullet"/>
      <w:lvlText w:val="-"/>
      <w:lvlJc w:val="left"/>
      <w:pPr>
        <w:ind w:left="765" w:hanging="360"/>
      </w:pPr>
      <w:rPr>
        <w:rFonts w:ascii="Calibri" w:eastAsia="Calibri" w:hAnsi="Calibri" w:cs="Calibri"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4" w15:restartNumberingAfterBreak="0">
    <w:nsid w:val="1B16403C"/>
    <w:multiLevelType w:val="multilevel"/>
    <w:tmpl w:val="26AE338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492194"/>
    <w:multiLevelType w:val="multilevel"/>
    <w:tmpl w:val="A30C799C"/>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A541169"/>
    <w:multiLevelType w:val="multilevel"/>
    <w:tmpl w:val="C7EE940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8E61F2"/>
    <w:multiLevelType w:val="multilevel"/>
    <w:tmpl w:val="1124EC58"/>
    <w:lvl w:ilvl="0">
      <w:start w:val="1"/>
      <w:numFmt w:val="bullet"/>
      <w:lvlText w:val="–"/>
      <w:lvlJc w:val="left"/>
      <w:pPr>
        <w:ind w:left="765" w:hanging="360"/>
      </w:pPr>
      <w:rPr>
        <w:rFonts w:ascii="Marianne" w:hAnsi="Marianne"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8" w15:restartNumberingAfterBreak="0">
    <w:nsid w:val="48657F12"/>
    <w:multiLevelType w:val="multilevel"/>
    <w:tmpl w:val="9F806D54"/>
    <w:lvl w:ilvl="0">
      <w:start w:val="1"/>
      <w:numFmt w:val="decimal"/>
      <w:pStyle w:val="Titre1"/>
      <w:lvlText w:val="%1"/>
      <w:lvlJc w:val="left"/>
      <w:pPr>
        <w:ind w:left="3834" w:hanging="432"/>
      </w:pPr>
    </w:lvl>
    <w:lvl w:ilvl="1">
      <w:start w:val="1"/>
      <w:numFmt w:val="decimal"/>
      <w:pStyle w:val="Titre2"/>
      <w:lvlText w:val="%1.%2"/>
      <w:lvlJc w:val="left"/>
      <w:pPr>
        <w:ind w:left="1426" w:hanging="576"/>
      </w:pPr>
      <w:rPr>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15:restartNumberingAfterBreak="0">
    <w:nsid w:val="4EB11EDC"/>
    <w:multiLevelType w:val="multilevel"/>
    <w:tmpl w:val="90EC1434"/>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4FFF32F8"/>
    <w:multiLevelType w:val="multilevel"/>
    <w:tmpl w:val="681C51B6"/>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F782DDB"/>
    <w:multiLevelType w:val="multilevel"/>
    <w:tmpl w:val="06E27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063218"/>
    <w:multiLevelType w:val="multilevel"/>
    <w:tmpl w:val="C8C49836"/>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Wingdings" w:eastAsiaTheme="minorHAnsi" w:hAnsi="Wingdings" w:cstheme="minorBid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6DE03C5"/>
    <w:multiLevelType w:val="multilevel"/>
    <w:tmpl w:val="C81EA4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A8F0F99"/>
    <w:multiLevelType w:val="multilevel"/>
    <w:tmpl w:val="B87E43F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2"/>
  </w:num>
  <w:num w:numId="4">
    <w:abstractNumId w:val="13"/>
  </w:num>
  <w:num w:numId="5">
    <w:abstractNumId w:val="4"/>
  </w:num>
  <w:num w:numId="6">
    <w:abstractNumId w:val="2"/>
  </w:num>
  <w:num w:numId="7">
    <w:abstractNumId w:val="1"/>
  </w:num>
  <w:num w:numId="8">
    <w:abstractNumId w:val="6"/>
  </w:num>
  <w:num w:numId="9">
    <w:abstractNumId w:val="10"/>
  </w:num>
  <w:num w:numId="10">
    <w:abstractNumId w:val="3"/>
  </w:num>
  <w:num w:numId="11">
    <w:abstractNumId w:val="1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0"/>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51B"/>
    <w:rsid w:val="0017151B"/>
    <w:rsid w:val="00207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E6E20"/>
  <w15:docId w15:val="{012B35E9-13B0-485F-A899-10556AD3A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1"/>
      </w:numPr>
      <w:pBdr>
        <w:bottom w:val="single" w:sz="4" w:space="1" w:color="000000"/>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1"/>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styleId="Sansinterligne">
    <w:name w:val="No Spacing"/>
    <w:uiPriority w:val="1"/>
    <w:qFormat/>
    <w:pPr>
      <w:spacing w:after="0" w:line="240" w:lineRule="auto"/>
      <w:jc w:val="both"/>
    </w:pPr>
  </w:style>
  <w:style w:type="paragraph" w:customStyle="1" w:styleId="Contenudetableau">
    <w:name w:val="Contenu de tableau"/>
    <w:basedOn w:val="Normal"/>
    <w:qFormat/>
    <w:pPr>
      <w:widowControl w:val="0"/>
      <w:suppressLineNumbers/>
      <w:spacing w:after="0" w:line="240" w:lineRule="auto"/>
      <w:jc w:val="left"/>
    </w:pPr>
    <w:rPr>
      <w:rFonts w:ascii="Arial" w:eastAsia="Andale Sans UI"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03209-7D71-477F-A3FA-3D7676CC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2475</Words>
  <Characters>13616</Characters>
  <Application>Microsoft Office Word</Application>
  <DocSecurity>0</DocSecurity>
  <Lines>113</Lines>
  <Paragraphs>32</Paragraphs>
  <ScaleCrop>false</ScaleCrop>
  <Company>Ministère de l'Agriculture et de l'Alimentation</Company>
  <LinksUpToDate>false</LinksUpToDate>
  <CharactersWithSpaces>16059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Thérèse HARTOG</dc:creator>
  <cp:lastModifiedBy>MINET Eric</cp:lastModifiedBy>
  <cp:revision>2</cp:revision>
  <dcterms:created xsi:type="dcterms:W3CDTF">2026-10-07T07:22:00Z</dcterms:created>
  <dcterms:modified xsi:type="dcterms:W3CDTF">2026-10-07T07:22:00Z</dcterms:modified>
</cp:coreProperties>
</file>